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B3" w:rsidRPr="00783D62" w:rsidRDefault="00783D62" w:rsidP="00783D62">
      <w:pPr>
        <w:jc w:val="center"/>
        <w:rPr>
          <w:rFonts w:asciiTheme="minorHAnsi" w:hAnsiTheme="minorHAnsi" w:cstheme="minorHAnsi"/>
          <w:b/>
          <w:color w:val="008080"/>
          <w:sz w:val="44"/>
          <w:szCs w:val="44"/>
        </w:rPr>
      </w:pPr>
      <w:r w:rsidRPr="00783D62">
        <w:rPr>
          <w:rFonts w:asciiTheme="minorHAnsi" w:hAnsiTheme="minorHAnsi" w:cstheme="minorHAnsi"/>
          <w:b/>
          <w:color w:val="008080"/>
          <w:sz w:val="44"/>
          <w:szCs w:val="44"/>
        </w:rPr>
        <w:t>Fact Sheet - Classification</w:t>
      </w:r>
    </w:p>
    <w:p w:rsidR="00783D62" w:rsidRDefault="00783D62" w:rsidP="003C1DB3">
      <w:pPr>
        <w:rPr>
          <w:rFonts w:asciiTheme="minorHAnsi" w:hAnsiTheme="minorHAnsi" w:cstheme="minorHAnsi"/>
        </w:rPr>
      </w:pPr>
    </w:p>
    <w:p w:rsidR="00783D62" w:rsidRDefault="00783D62" w:rsidP="003C1DB3">
      <w:pPr>
        <w:rPr>
          <w:rFonts w:asciiTheme="minorHAnsi" w:hAnsiTheme="minorHAnsi" w:cstheme="minorHAnsi"/>
        </w:rPr>
        <w:sectPr w:rsidR="00783D62" w:rsidSect="005D2FCD">
          <w:headerReference w:type="default" r:id="rId9"/>
          <w:pgSz w:w="11907" w:h="16840" w:code="9"/>
          <w:pgMar w:top="1134" w:right="567" w:bottom="1134" w:left="567" w:header="1" w:footer="0" w:gutter="0"/>
          <w:cols w:space="720"/>
          <w:docGrid w:linePitch="272"/>
        </w:sectPr>
      </w:pPr>
    </w:p>
    <w:p w:rsidR="003C1DB3" w:rsidRPr="00712141" w:rsidRDefault="00783D62" w:rsidP="00712141">
      <w:pPr>
        <w:spacing w:line="260" w:lineRule="exact"/>
        <w:jc w:val="both"/>
        <w:rPr>
          <w:rFonts w:ascii="Arial" w:hAnsi="Arial" w:cs="Arial"/>
          <w:b/>
          <w:color w:val="008080"/>
          <w:sz w:val="24"/>
          <w:szCs w:val="24"/>
        </w:rPr>
      </w:pPr>
      <w:r w:rsidRPr="00712141">
        <w:rPr>
          <w:rFonts w:ascii="Arial" w:hAnsi="Arial" w:cs="Arial"/>
          <w:b/>
          <w:color w:val="008080"/>
          <w:sz w:val="24"/>
          <w:szCs w:val="24"/>
        </w:rPr>
        <w:lastRenderedPageBreak/>
        <w:t>C</w:t>
      </w:r>
      <w:r w:rsidR="003C1DB3" w:rsidRPr="00712141">
        <w:rPr>
          <w:rFonts w:ascii="Arial" w:hAnsi="Arial" w:cs="Arial"/>
          <w:b/>
          <w:color w:val="008080"/>
          <w:sz w:val="24"/>
          <w:szCs w:val="24"/>
        </w:rPr>
        <w:t>lassification</w:t>
      </w:r>
      <w:r w:rsidRPr="00712141">
        <w:rPr>
          <w:rFonts w:ascii="Arial" w:hAnsi="Arial" w:cs="Arial"/>
          <w:b/>
          <w:color w:val="008080"/>
          <w:sz w:val="24"/>
          <w:szCs w:val="24"/>
        </w:rPr>
        <w:t xml:space="preserve"> and Records Management</w:t>
      </w:r>
    </w:p>
    <w:p w:rsidR="003C1DB3" w:rsidRPr="00C735AB" w:rsidRDefault="003C1DB3" w:rsidP="00712141">
      <w:pPr>
        <w:spacing w:after="120" w:line="260" w:lineRule="exact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>The Australian Standard for Records Management, AS ISO 15489, defines classification as the:</w:t>
      </w:r>
    </w:p>
    <w:p w:rsidR="003C1DB3" w:rsidRPr="00C735AB" w:rsidRDefault="003C1DB3" w:rsidP="00712141">
      <w:pPr>
        <w:spacing w:after="240" w:line="260" w:lineRule="exact"/>
        <w:ind w:left="142" w:right="204"/>
        <w:jc w:val="both"/>
        <w:rPr>
          <w:rFonts w:ascii="Arial" w:hAnsi="Arial" w:cs="Arial"/>
        </w:rPr>
      </w:pPr>
      <w:proofErr w:type="gramStart"/>
      <w:r w:rsidRPr="00C735AB">
        <w:rPr>
          <w:rFonts w:ascii="Arial" w:hAnsi="Arial" w:cs="Arial"/>
        </w:rPr>
        <w:t>systematic</w:t>
      </w:r>
      <w:proofErr w:type="gramEnd"/>
      <w:r w:rsidRPr="00C735AB">
        <w:rPr>
          <w:rFonts w:ascii="Arial" w:hAnsi="Arial" w:cs="Arial"/>
        </w:rPr>
        <w:t xml:space="preserve"> identification and arrangement of business activities and/or records into categories according to logically structured conventions, methods, and procedural rules represen</w:t>
      </w:r>
      <w:r w:rsidR="00783D62" w:rsidRPr="00C735AB">
        <w:rPr>
          <w:rFonts w:ascii="Arial" w:hAnsi="Arial" w:cs="Arial"/>
        </w:rPr>
        <w:t>ted in a classification system.</w:t>
      </w:r>
    </w:p>
    <w:p w:rsidR="00712141" w:rsidRDefault="003C1DB3" w:rsidP="00712141">
      <w:pPr>
        <w:spacing w:after="120" w:line="260" w:lineRule="exact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 xml:space="preserve">A classification system is the set of terms and conventions applied in </w:t>
      </w:r>
      <w:r w:rsidR="00712141">
        <w:rPr>
          <w:rFonts w:ascii="Arial" w:hAnsi="Arial" w:cs="Arial"/>
        </w:rPr>
        <w:t>an agency</w:t>
      </w:r>
      <w:r w:rsidRPr="00C735AB">
        <w:rPr>
          <w:rFonts w:ascii="Arial" w:hAnsi="Arial" w:cs="Arial"/>
        </w:rPr>
        <w:t xml:space="preserve"> to </w:t>
      </w:r>
      <w:proofErr w:type="gramStart"/>
      <w:r w:rsidR="00712141" w:rsidRPr="00C735AB">
        <w:rPr>
          <w:rFonts w:ascii="Arial" w:hAnsi="Arial" w:cs="Arial"/>
        </w:rPr>
        <w:t>classify</w:t>
      </w:r>
      <w:r w:rsidR="00712141">
        <w:rPr>
          <w:rFonts w:ascii="Arial" w:hAnsi="Arial" w:cs="Arial"/>
        </w:rPr>
        <w:t>,</w:t>
      </w:r>
      <w:proofErr w:type="gramEnd"/>
      <w:r w:rsidRPr="00C735AB">
        <w:rPr>
          <w:rFonts w:ascii="Arial" w:hAnsi="Arial" w:cs="Arial"/>
        </w:rPr>
        <w:t xml:space="preserve"> title and retrieve records and other business information. </w:t>
      </w:r>
    </w:p>
    <w:p w:rsidR="003C1DB3" w:rsidRPr="00C735AB" w:rsidRDefault="003C1DB3" w:rsidP="00712141">
      <w:pPr>
        <w:spacing w:after="120" w:line="260" w:lineRule="exact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 xml:space="preserve">It controls the vocabulary used, generating consistency in the description of information produced by business activities and improving retrieval of that information. </w:t>
      </w:r>
      <w:r w:rsidR="00712141">
        <w:rPr>
          <w:rFonts w:ascii="Arial" w:hAnsi="Arial" w:cs="Arial"/>
        </w:rPr>
        <w:t>C</w:t>
      </w:r>
      <w:r w:rsidRPr="00C735AB">
        <w:rPr>
          <w:rFonts w:ascii="Arial" w:hAnsi="Arial" w:cs="Arial"/>
        </w:rPr>
        <w:t>lassification tools for records management can</w:t>
      </w:r>
      <w:r w:rsidR="00712141">
        <w:rPr>
          <w:rFonts w:ascii="Arial" w:hAnsi="Arial" w:cs="Arial"/>
        </w:rPr>
        <w:t xml:space="preserve"> also</w:t>
      </w:r>
      <w:r w:rsidRPr="00C735AB">
        <w:rPr>
          <w:rFonts w:ascii="Arial" w:hAnsi="Arial" w:cs="Arial"/>
        </w:rPr>
        <w:t xml:space="preserve"> be extended to assist sentencing and disposal.</w:t>
      </w:r>
    </w:p>
    <w:p w:rsidR="00712141" w:rsidRDefault="00712141" w:rsidP="00712141">
      <w:pPr>
        <w:jc w:val="both"/>
        <w:rPr>
          <w:rFonts w:ascii="Arial" w:hAnsi="Arial" w:cs="Arial"/>
        </w:rPr>
      </w:pPr>
    </w:p>
    <w:p w:rsidR="003C1DB3" w:rsidRPr="00C735AB" w:rsidRDefault="00783D62" w:rsidP="00712141">
      <w:pPr>
        <w:spacing w:line="260" w:lineRule="exact"/>
        <w:jc w:val="both"/>
        <w:rPr>
          <w:rFonts w:ascii="Arial" w:hAnsi="Arial" w:cs="Arial"/>
          <w:b/>
          <w:color w:val="008080"/>
          <w:sz w:val="24"/>
          <w:szCs w:val="24"/>
        </w:rPr>
      </w:pPr>
      <w:r w:rsidRPr="00C735AB">
        <w:rPr>
          <w:rFonts w:ascii="Arial" w:hAnsi="Arial" w:cs="Arial"/>
          <w:b/>
          <w:color w:val="008080"/>
          <w:sz w:val="24"/>
          <w:szCs w:val="24"/>
        </w:rPr>
        <w:t>Classification by Function</w:t>
      </w:r>
    </w:p>
    <w:p w:rsidR="00712141" w:rsidRDefault="003C1DB3" w:rsidP="00712141">
      <w:pPr>
        <w:spacing w:after="120" w:line="260" w:lineRule="exact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 xml:space="preserve">Functions and activities provide a more stable framework for classification than organisational structures that are often subject to change through amalgamation, devolution and decentralisation. </w:t>
      </w:r>
    </w:p>
    <w:p w:rsidR="00C735AB" w:rsidRPr="00C735AB" w:rsidRDefault="003C1DB3" w:rsidP="00712141">
      <w:pPr>
        <w:spacing w:after="120" w:line="260" w:lineRule="exact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 xml:space="preserve">The structure of an organisation may change many times, but the functions an organisation carries out usually remain much the same over time. </w:t>
      </w:r>
    </w:p>
    <w:p w:rsidR="003C1DB3" w:rsidRPr="00C735AB" w:rsidRDefault="003C1DB3" w:rsidP="00712141">
      <w:pPr>
        <w:spacing w:after="120" w:line="260" w:lineRule="exact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>A functions-based classification has further advantages, as it helps to:</w:t>
      </w:r>
    </w:p>
    <w:p w:rsidR="003C1DB3" w:rsidRPr="00C735AB" w:rsidRDefault="00712141" w:rsidP="00712141">
      <w:pPr>
        <w:pStyle w:val="ListParagraph"/>
        <w:numPr>
          <w:ilvl w:val="0"/>
          <w:numId w:val="14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>Identify</w:t>
      </w:r>
      <w:r w:rsidR="003C1DB3" w:rsidRPr="00C735AB">
        <w:rPr>
          <w:rFonts w:ascii="Arial" w:hAnsi="Arial" w:cs="Arial"/>
        </w:rPr>
        <w:t xml:space="preserve"> records that should be created because of their evidential value for busine</w:t>
      </w:r>
      <w:r>
        <w:rPr>
          <w:rFonts w:ascii="Arial" w:hAnsi="Arial" w:cs="Arial"/>
        </w:rPr>
        <w:t>ss.</w:t>
      </w:r>
    </w:p>
    <w:p w:rsidR="003C1DB3" w:rsidRPr="00C735AB" w:rsidRDefault="00712141" w:rsidP="00712141">
      <w:pPr>
        <w:pStyle w:val="ListParagraph"/>
        <w:numPr>
          <w:ilvl w:val="0"/>
          <w:numId w:val="14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>Recognise</w:t>
      </w:r>
      <w:r w:rsidR="003C1DB3" w:rsidRPr="00C735AB">
        <w:rPr>
          <w:rFonts w:ascii="Arial" w:hAnsi="Arial" w:cs="Arial"/>
        </w:rPr>
        <w:t xml:space="preserve"> high priority records that should be captured because of their business significance</w:t>
      </w:r>
      <w:r>
        <w:rPr>
          <w:rFonts w:ascii="Arial" w:hAnsi="Arial" w:cs="Arial"/>
        </w:rPr>
        <w:t>.</w:t>
      </w:r>
    </w:p>
    <w:p w:rsidR="003C1DB3" w:rsidRPr="00C735AB" w:rsidRDefault="00C735AB" w:rsidP="00712141">
      <w:pPr>
        <w:pStyle w:val="ListParagraph"/>
        <w:numPr>
          <w:ilvl w:val="0"/>
          <w:numId w:val="14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>M</w:t>
      </w:r>
      <w:r w:rsidR="00712141">
        <w:rPr>
          <w:rFonts w:ascii="Arial" w:hAnsi="Arial" w:cs="Arial"/>
        </w:rPr>
        <w:t>ake decisions on retention.</w:t>
      </w:r>
    </w:p>
    <w:p w:rsidR="003C1DB3" w:rsidRPr="00C735AB" w:rsidRDefault="00A70E44" w:rsidP="00712141">
      <w:pPr>
        <w:pStyle w:val="ListParagraph"/>
        <w:numPr>
          <w:ilvl w:val="0"/>
          <w:numId w:val="14"/>
        </w:num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8080"/>
          <w:sz w:val="24"/>
          <w:szCs w:val="24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4EC86433" wp14:editId="78B8E10D">
            <wp:simplePos x="0" y="0"/>
            <wp:positionH relativeFrom="column">
              <wp:posOffset>51435</wp:posOffset>
            </wp:positionH>
            <wp:positionV relativeFrom="paragraph">
              <wp:posOffset>202565</wp:posOffset>
            </wp:positionV>
            <wp:extent cx="2994660" cy="28683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ievable.300 - copyrigh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86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5AB" w:rsidRPr="00C735AB">
        <w:rPr>
          <w:rFonts w:ascii="Arial" w:hAnsi="Arial" w:cs="Arial"/>
        </w:rPr>
        <w:t>Sentence</w:t>
      </w:r>
      <w:r w:rsidR="003C1DB3" w:rsidRPr="00C735AB">
        <w:rPr>
          <w:rFonts w:ascii="Arial" w:hAnsi="Arial" w:cs="Arial"/>
        </w:rPr>
        <w:t xml:space="preserve"> re</w:t>
      </w:r>
      <w:r w:rsidR="00C735AB" w:rsidRPr="00C735AB">
        <w:rPr>
          <w:rFonts w:ascii="Arial" w:hAnsi="Arial" w:cs="Arial"/>
        </w:rPr>
        <w:t>cords at the point of creation.</w:t>
      </w:r>
    </w:p>
    <w:p w:rsidR="003C1DB3" w:rsidRDefault="003C1DB3" w:rsidP="00712141">
      <w:pPr>
        <w:spacing w:after="120" w:line="260" w:lineRule="exact"/>
        <w:jc w:val="both"/>
        <w:rPr>
          <w:rFonts w:ascii="Arial" w:hAnsi="Arial" w:cs="Arial"/>
        </w:rPr>
      </w:pPr>
    </w:p>
    <w:p w:rsidR="00C735AB" w:rsidRPr="00C735AB" w:rsidRDefault="00712141" w:rsidP="00712141">
      <w:pPr>
        <w:spacing w:after="120" w:line="260" w:lineRule="exact"/>
        <w:jc w:val="both"/>
        <w:rPr>
          <w:rFonts w:ascii="Arial" w:hAnsi="Arial" w:cs="Arial"/>
          <w:b/>
          <w:color w:val="008080"/>
          <w:sz w:val="24"/>
          <w:szCs w:val="24"/>
        </w:rPr>
      </w:pPr>
      <w:r>
        <w:rPr>
          <w:rFonts w:ascii="Arial" w:hAnsi="Arial" w:cs="Arial"/>
          <w:b/>
          <w:color w:val="008080"/>
          <w:sz w:val="24"/>
          <w:szCs w:val="24"/>
        </w:rPr>
        <w:br w:type="column"/>
      </w:r>
      <w:r w:rsidR="00C735AB" w:rsidRPr="00C735AB">
        <w:rPr>
          <w:rFonts w:ascii="Arial" w:hAnsi="Arial" w:cs="Arial"/>
          <w:b/>
          <w:color w:val="008080"/>
          <w:sz w:val="24"/>
          <w:szCs w:val="24"/>
        </w:rPr>
        <w:lastRenderedPageBreak/>
        <w:t>Business Classification Scheme</w:t>
      </w:r>
      <w:r>
        <w:rPr>
          <w:rFonts w:ascii="Arial" w:hAnsi="Arial" w:cs="Arial"/>
          <w:b/>
          <w:color w:val="008080"/>
          <w:sz w:val="24"/>
          <w:szCs w:val="24"/>
        </w:rPr>
        <w:t xml:space="preserve"> (BCS)</w:t>
      </w:r>
    </w:p>
    <w:p w:rsidR="00C735AB" w:rsidRPr="00C735AB" w:rsidRDefault="00712141" w:rsidP="00712141">
      <w:pPr>
        <w:pStyle w:val="DHSbody"/>
        <w:spacing w:line="260" w:lineRule="exact"/>
        <w:jc w:val="both"/>
        <w:rPr>
          <w:rFonts w:cs="Arial"/>
        </w:rPr>
      </w:pPr>
      <w:r>
        <w:rPr>
          <w:rFonts w:cs="Arial"/>
        </w:rPr>
        <w:t>A</w:t>
      </w:r>
      <w:r w:rsidR="00C735AB" w:rsidRPr="00C735AB">
        <w:rPr>
          <w:rFonts w:cs="Arial"/>
        </w:rPr>
        <w:t xml:space="preserve"> </w:t>
      </w:r>
      <w:hyperlink r:id="rId11" w:history="1">
        <w:r w:rsidR="00C735AB" w:rsidRPr="00C735AB">
          <w:rPr>
            <w:rFonts w:cs="Arial"/>
          </w:rPr>
          <w:t>Business Classification Scheme</w:t>
        </w:r>
      </w:hyperlink>
      <w:r w:rsidR="00C735AB" w:rsidRPr="00C735AB">
        <w:rPr>
          <w:rFonts w:cs="Arial"/>
        </w:rPr>
        <w:t xml:space="preserve"> is a common vocabulary used to structure the titles of corporate files. </w:t>
      </w:r>
    </w:p>
    <w:p w:rsidR="00712141" w:rsidRDefault="00C735AB" w:rsidP="00712141">
      <w:pPr>
        <w:pStyle w:val="DHSbody"/>
        <w:spacing w:line="260" w:lineRule="exact"/>
        <w:jc w:val="both"/>
        <w:rPr>
          <w:rFonts w:cs="Arial"/>
        </w:rPr>
      </w:pPr>
      <w:r w:rsidRPr="00C735AB">
        <w:rPr>
          <w:rFonts w:cs="Arial"/>
        </w:rPr>
        <w:t xml:space="preserve">The scheme is a two-tier hierarchy of predefined terms, moving from broad business functions to specific business activities. </w:t>
      </w:r>
    </w:p>
    <w:p w:rsidR="00C735AB" w:rsidRPr="00C735AB" w:rsidRDefault="00C735AB" w:rsidP="00712141">
      <w:pPr>
        <w:pStyle w:val="DHSbody"/>
        <w:spacing w:line="260" w:lineRule="exact"/>
        <w:jc w:val="both"/>
        <w:rPr>
          <w:rFonts w:cs="Arial"/>
        </w:rPr>
      </w:pPr>
      <w:r w:rsidRPr="00C735AB">
        <w:rPr>
          <w:rFonts w:cs="Arial"/>
        </w:rPr>
        <w:t>Broad terms represent the functions of the organisation and each broad term has a defined subset of narrower terms to represent activities undertaken within the function.</w:t>
      </w:r>
    </w:p>
    <w:p w:rsidR="00C735AB" w:rsidRPr="00C735AB" w:rsidRDefault="00A70E44" w:rsidP="00712141">
      <w:pPr>
        <w:pStyle w:val="DHSbody"/>
        <w:spacing w:line="260" w:lineRule="exact"/>
        <w:jc w:val="both"/>
        <w:rPr>
          <w:rFonts w:cs="Arial"/>
        </w:rPr>
      </w:pPr>
      <w:r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145A378F" wp14:editId="64122544">
            <wp:simplePos x="0" y="0"/>
            <wp:positionH relativeFrom="column">
              <wp:posOffset>-635</wp:posOffset>
            </wp:positionH>
            <wp:positionV relativeFrom="paragraph">
              <wp:posOffset>714375</wp:posOffset>
            </wp:positionV>
            <wp:extent cx="3192780" cy="670560"/>
            <wp:effectExtent l="0" t="0" r="2667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5AB" w:rsidRPr="00C735AB">
        <w:rPr>
          <w:rFonts w:cs="Arial"/>
        </w:rPr>
        <w:t>Each corporate file title is comprised of three levels. The first and second levels are selected from the Classification Scheme and the third level consists of user defined free text.</w:t>
      </w:r>
    </w:p>
    <w:p w:rsidR="00C735AB" w:rsidRDefault="00C735AB" w:rsidP="00712141">
      <w:pPr>
        <w:spacing w:after="120" w:line="260" w:lineRule="exact"/>
        <w:jc w:val="both"/>
        <w:rPr>
          <w:rFonts w:ascii="Arial" w:hAnsi="Arial" w:cs="Arial"/>
        </w:rPr>
      </w:pPr>
    </w:p>
    <w:p w:rsidR="00712141" w:rsidRDefault="00712141" w:rsidP="00712141">
      <w:pPr>
        <w:spacing w:after="120" w:line="260" w:lineRule="exact"/>
        <w:jc w:val="both"/>
        <w:rPr>
          <w:rFonts w:ascii="Arial" w:hAnsi="Arial" w:cs="Arial"/>
        </w:rPr>
      </w:pPr>
    </w:p>
    <w:p w:rsidR="00712141" w:rsidRPr="00C735AB" w:rsidRDefault="00712141" w:rsidP="00712141">
      <w:pPr>
        <w:spacing w:after="120" w:line="260" w:lineRule="exact"/>
        <w:jc w:val="both"/>
        <w:rPr>
          <w:rFonts w:ascii="Arial" w:hAnsi="Arial" w:cs="Arial"/>
        </w:rPr>
      </w:pPr>
    </w:p>
    <w:p w:rsidR="00A70E44" w:rsidRPr="00A70E44" w:rsidRDefault="00A70E44" w:rsidP="00712141">
      <w:pPr>
        <w:spacing w:after="120" w:line="260" w:lineRule="exact"/>
        <w:jc w:val="both"/>
        <w:rPr>
          <w:rFonts w:ascii="Arial" w:hAnsi="Arial" w:cs="Arial"/>
          <w:b/>
          <w:color w:val="008080"/>
          <w:sz w:val="24"/>
          <w:szCs w:val="24"/>
        </w:rPr>
      </w:pPr>
      <w:bookmarkStart w:id="0" w:name="_GoBack"/>
      <w:bookmarkEnd w:id="0"/>
      <w:r w:rsidRPr="00A70E44">
        <w:rPr>
          <w:rFonts w:ascii="Arial" w:hAnsi="Arial" w:cs="Arial"/>
          <w:b/>
          <w:color w:val="008080"/>
          <w:sz w:val="24"/>
          <w:szCs w:val="24"/>
        </w:rPr>
        <w:t>Resolving Business Problems</w:t>
      </w:r>
    </w:p>
    <w:p w:rsidR="00783D62" w:rsidRPr="00C735AB" w:rsidRDefault="00783D62" w:rsidP="00712141">
      <w:pPr>
        <w:spacing w:after="120" w:line="260" w:lineRule="exact"/>
        <w:jc w:val="both"/>
        <w:rPr>
          <w:rFonts w:ascii="Arial" w:hAnsi="Arial" w:cs="Arial"/>
        </w:rPr>
      </w:pPr>
      <w:r w:rsidRPr="00C735AB">
        <w:rPr>
          <w:rFonts w:ascii="Arial" w:hAnsi="Arial" w:cs="Arial"/>
        </w:rPr>
        <w:t xml:space="preserve">Some problems that a well-designed </w:t>
      </w:r>
      <w:r w:rsidR="00712141">
        <w:rPr>
          <w:rFonts w:ascii="Arial" w:hAnsi="Arial" w:cs="Arial"/>
        </w:rPr>
        <w:t xml:space="preserve">business </w:t>
      </w:r>
      <w:r w:rsidRPr="00C735AB">
        <w:rPr>
          <w:rFonts w:ascii="Arial" w:hAnsi="Arial" w:cs="Arial"/>
        </w:rPr>
        <w:t>classification</w:t>
      </w:r>
      <w:r w:rsidR="00712141">
        <w:rPr>
          <w:rFonts w:ascii="Arial" w:hAnsi="Arial" w:cs="Arial"/>
        </w:rPr>
        <w:t xml:space="preserve"> scheme</w:t>
      </w:r>
      <w:r w:rsidRPr="00C735AB">
        <w:rPr>
          <w:rFonts w:ascii="Arial" w:hAnsi="Arial" w:cs="Arial"/>
        </w:rPr>
        <w:t xml:space="preserve"> can overcome include:</w:t>
      </w:r>
    </w:p>
    <w:p w:rsidR="00783D62" w:rsidRPr="00712141" w:rsidRDefault="00712141" w:rsidP="00712141">
      <w:pPr>
        <w:pStyle w:val="ListParagraph"/>
        <w:numPr>
          <w:ilvl w:val="0"/>
          <w:numId w:val="17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83D62" w:rsidRPr="00712141">
        <w:rPr>
          <w:rFonts w:ascii="Arial" w:hAnsi="Arial" w:cs="Arial"/>
        </w:rPr>
        <w:t>ow success in retrieving require</w:t>
      </w:r>
      <w:r>
        <w:rPr>
          <w:rFonts w:ascii="Arial" w:hAnsi="Arial" w:cs="Arial"/>
        </w:rPr>
        <w:t>d records and other information.</w:t>
      </w:r>
    </w:p>
    <w:p w:rsidR="00783D62" w:rsidRPr="00712141" w:rsidRDefault="00712141" w:rsidP="00712141">
      <w:pPr>
        <w:pStyle w:val="ListParagraph"/>
        <w:numPr>
          <w:ilvl w:val="0"/>
          <w:numId w:val="17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783D62" w:rsidRPr="00712141">
        <w:rPr>
          <w:rFonts w:ascii="Arial" w:hAnsi="Arial" w:cs="Arial"/>
        </w:rPr>
        <w:t xml:space="preserve">trieval of too many </w:t>
      </w:r>
      <w:r>
        <w:rPr>
          <w:rFonts w:ascii="Arial" w:hAnsi="Arial" w:cs="Arial"/>
        </w:rPr>
        <w:t>records or too much information.</w:t>
      </w:r>
    </w:p>
    <w:p w:rsidR="00783D62" w:rsidRPr="00712141" w:rsidRDefault="00712141" w:rsidP="00712141">
      <w:pPr>
        <w:pStyle w:val="ListParagraph"/>
        <w:numPr>
          <w:ilvl w:val="0"/>
          <w:numId w:val="17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783D62" w:rsidRPr="00712141">
        <w:rPr>
          <w:rFonts w:ascii="Arial" w:hAnsi="Arial" w:cs="Arial"/>
        </w:rPr>
        <w:t>trieval of unrelated and unwante</w:t>
      </w:r>
      <w:r>
        <w:rPr>
          <w:rFonts w:ascii="Arial" w:hAnsi="Arial" w:cs="Arial"/>
        </w:rPr>
        <w:t>d records and other information.</w:t>
      </w:r>
    </w:p>
    <w:p w:rsidR="00783D62" w:rsidRPr="00712141" w:rsidRDefault="00712141" w:rsidP="00712141">
      <w:pPr>
        <w:pStyle w:val="ListParagraph"/>
        <w:numPr>
          <w:ilvl w:val="0"/>
          <w:numId w:val="17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83D62" w:rsidRPr="00712141">
        <w:rPr>
          <w:rFonts w:ascii="Arial" w:hAnsi="Arial" w:cs="Arial"/>
        </w:rPr>
        <w:t>se of inco</w:t>
      </w:r>
      <w:r>
        <w:rPr>
          <w:rFonts w:ascii="Arial" w:hAnsi="Arial" w:cs="Arial"/>
        </w:rPr>
        <w:t>rrect terminology for searching.</w:t>
      </w:r>
    </w:p>
    <w:p w:rsidR="00783D62" w:rsidRPr="00712141" w:rsidRDefault="00712141" w:rsidP="00712141">
      <w:pPr>
        <w:pStyle w:val="ListParagraph"/>
        <w:numPr>
          <w:ilvl w:val="0"/>
          <w:numId w:val="17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83D62" w:rsidRPr="00712141">
        <w:rPr>
          <w:rFonts w:ascii="Arial" w:hAnsi="Arial" w:cs="Arial"/>
        </w:rPr>
        <w:t xml:space="preserve">cattering of records and other information across different sources </w:t>
      </w:r>
      <w:r>
        <w:rPr>
          <w:rFonts w:ascii="Arial" w:hAnsi="Arial" w:cs="Arial"/>
        </w:rPr>
        <w:t>or business information systems.</w:t>
      </w:r>
    </w:p>
    <w:p w:rsidR="00783D62" w:rsidRPr="00712141" w:rsidRDefault="00712141" w:rsidP="00712141">
      <w:pPr>
        <w:pStyle w:val="ListParagraph"/>
        <w:numPr>
          <w:ilvl w:val="0"/>
          <w:numId w:val="17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83D62" w:rsidRPr="00712141">
        <w:rPr>
          <w:rFonts w:ascii="Arial" w:hAnsi="Arial" w:cs="Arial"/>
        </w:rPr>
        <w:t>ultiple terms us</w:t>
      </w:r>
      <w:r>
        <w:rPr>
          <w:rFonts w:ascii="Arial" w:hAnsi="Arial" w:cs="Arial"/>
        </w:rPr>
        <w:t>ed to describe the same project.</w:t>
      </w:r>
    </w:p>
    <w:p w:rsidR="00783D62" w:rsidRPr="00712141" w:rsidRDefault="00712141" w:rsidP="00712141">
      <w:pPr>
        <w:pStyle w:val="ListParagraph"/>
        <w:numPr>
          <w:ilvl w:val="0"/>
          <w:numId w:val="17"/>
        </w:numPr>
        <w:spacing w:after="120" w:line="260" w:lineRule="exac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83D62" w:rsidRPr="00712141">
        <w:rPr>
          <w:rFonts w:ascii="Arial" w:hAnsi="Arial" w:cs="Arial"/>
        </w:rPr>
        <w:t xml:space="preserve">nability of users to decide on the </w:t>
      </w:r>
      <w:r>
        <w:rPr>
          <w:rFonts w:ascii="Arial" w:hAnsi="Arial" w:cs="Arial"/>
        </w:rPr>
        <w:t>best terms to use for searching.</w:t>
      </w:r>
    </w:p>
    <w:p w:rsidR="00783D62" w:rsidRDefault="00712141" w:rsidP="00712141">
      <w:pPr>
        <w:pStyle w:val="ListParagraph"/>
        <w:numPr>
          <w:ilvl w:val="0"/>
          <w:numId w:val="17"/>
        </w:num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83D62" w:rsidRPr="00712141">
        <w:rPr>
          <w:rFonts w:ascii="Arial" w:hAnsi="Arial" w:cs="Arial"/>
        </w:rPr>
        <w:t>nability of users to decide on the best way to classify or d</w:t>
      </w:r>
      <w:r>
        <w:rPr>
          <w:rFonts w:ascii="Arial" w:hAnsi="Arial" w:cs="Arial"/>
        </w:rPr>
        <w:t>escribe the records they create.</w:t>
      </w:r>
    </w:p>
    <w:p w:rsidR="00E62455" w:rsidRDefault="00E62455" w:rsidP="00E62455">
      <w:pPr>
        <w:pStyle w:val="ListParagraph"/>
        <w:spacing w:after="120" w:line="260" w:lineRule="exact"/>
        <w:ind w:left="360"/>
        <w:jc w:val="both"/>
        <w:rPr>
          <w:rFonts w:ascii="Arial" w:hAnsi="Arial" w:cs="Arial"/>
        </w:rPr>
      </w:pPr>
    </w:p>
    <w:p w:rsidR="00E62455" w:rsidRPr="00712141" w:rsidRDefault="00E62455" w:rsidP="00E62455">
      <w:pPr>
        <w:pStyle w:val="ListParagraph"/>
        <w:spacing w:after="12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pict>
          <v:roundrect id="_x0000_s1036" style="position:absolute;left:0;text-align:left;margin-left:.55pt;margin-top:5.05pt;width:256.8pt;height:49.2pt;z-index:251665408" arcsize="10923f" fillcolor="teal" strokecolor="#f2f2f2 [3041]" strokeweight="3pt">
            <v:fill opacity=".5"/>
            <v:shadow on="t" type="perspective" color="#585858 [1605]" opacity=".5" offset="1pt" offset2="-1pt"/>
            <v:textbox>
              <w:txbxContent>
                <w:p w:rsidR="00E62455" w:rsidRPr="00E62455" w:rsidRDefault="00E62455" w:rsidP="00E62455">
                  <w:pPr>
                    <w:jc w:val="center"/>
                    <w:rPr>
                      <w:rFonts w:asciiTheme="minorHAnsi" w:hAnsiTheme="minorHAnsi" w:cstheme="minorHAnsi"/>
                      <w:color w:val="FFFFFF" w:themeColor="background1"/>
                    </w:rPr>
                  </w:pPr>
                  <w:r w:rsidRPr="00E62455">
                    <w:rPr>
                      <w:rFonts w:asciiTheme="minorHAnsi" w:hAnsiTheme="minorHAnsi" w:cstheme="minorHAnsi"/>
                      <w:color w:val="FFFFFF" w:themeColor="background1"/>
                    </w:rPr>
                    <w:t>Please contact the Records Office f</w:t>
                  </w:r>
                  <w:r w:rsidRPr="00E62455">
                    <w:rPr>
                      <w:rFonts w:asciiTheme="minorHAnsi" w:hAnsiTheme="minorHAnsi" w:cstheme="minorHAnsi"/>
                      <w:color w:val="FFFFFF" w:themeColor="background1"/>
                    </w:rPr>
                    <w:t xml:space="preserve">or </w:t>
                  </w:r>
                  <w:r w:rsidRPr="00E62455">
                    <w:rPr>
                      <w:rFonts w:asciiTheme="minorHAnsi" w:hAnsiTheme="minorHAnsi" w:cstheme="minorHAnsi"/>
                      <w:color w:val="FFFFFF" w:themeColor="background1"/>
                    </w:rPr>
                    <w:t>f</w:t>
                  </w:r>
                  <w:r w:rsidRPr="00E62455">
                    <w:rPr>
                      <w:rFonts w:asciiTheme="minorHAnsi" w:hAnsiTheme="minorHAnsi" w:cstheme="minorHAnsi"/>
                      <w:color w:val="FFFFFF" w:themeColor="background1"/>
                    </w:rPr>
                    <w:t xml:space="preserve">urther information on classification and using the </w:t>
                  </w:r>
                  <w:r w:rsidRPr="00E62455">
                    <w:rPr>
                      <w:rFonts w:asciiTheme="minorHAnsi" w:hAnsiTheme="minorHAnsi" w:cstheme="minorHAnsi"/>
                      <w:color w:val="FFFFFF" w:themeColor="background1"/>
                    </w:rPr>
                    <w:t>Business Classification Scheme.</w:t>
                  </w:r>
                </w:p>
              </w:txbxContent>
            </v:textbox>
          </v:roundrect>
        </w:pict>
      </w:r>
    </w:p>
    <w:sectPr w:rsidR="00E62455" w:rsidRPr="00712141" w:rsidSect="00783D62">
      <w:type w:val="continuous"/>
      <w:pgSz w:w="11907" w:h="16840" w:code="9"/>
      <w:pgMar w:top="1134" w:right="567" w:bottom="1134" w:left="567" w:header="1" w:footer="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AF" w:rsidRDefault="009E10AF">
      <w:r>
        <w:separator/>
      </w:r>
    </w:p>
  </w:endnote>
  <w:endnote w:type="continuationSeparator" w:id="0">
    <w:p w:rsidR="009E10AF" w:rsidRDefault="009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AF" w:rsidRDefault="009E10AF">
      <w:r>
        <w:separator/>
      </w:r>
    </w:p>
  </w:footnote>
  <w:footnote w:type="continuationSeparator" w:id="0">
    <w:p w:rsidR="009E10AF" w:rsidRDefault="009E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68" w:rsidRPr="00313985" w:rsidRDefault="009E10AF" w:rsidP="006B6D68">
    <w:pPr>
      <w:pStyle w:val="Header"/>
      <w:tabs>
        <w:tab w:val="clear" w:pos="4320"/>
        <w:tab w:val="clear" w:pos="8640"/>
        <w:tab w:val="left" w:pos="2370"/>
      </w:tabs>
      <w:ind w:left="-142"/>
      <w:jc w:val="both"/>
      <w:rPr>
        <w:vertAlign w:val="subscrip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left:0;text-align:left;margin-left:20.95pt;margin-top:38.35pt;width:78.3pt;height:18.2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<v:fill opacity="0"/>
          <v:textbox style="mso-next-textbox:#Text Box 2;mso-fit-shape-to-text:t">
            <w:txbxContent>
              <w:p w:rsidR="00770832" w:rsidRPr="00770832" w:rsidRDefault="00770832" w:rsidP="00770832">
                <w:pPr>
                  <w:spacing w:before="25"/>
                  <w:ind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0D787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color w:val="0D7871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color w:val="0D787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0D7871"/>
                    <w:spacing w:val="-1"/>
                    <w:sz w:val="16"/>
                    <w:szCs w:val="16"/>
                  </w:rPr>
                  <w:t>yri</w:t>
                </w:r>
                <w:r>
                  <w:rPr>
                    <w:rFonts w:ascii="Calibri" w:eastAsia="Calibri" w:hAnsi="Calibri" w:cs="Calibri"/>
                    <w:color w:val="0D7871"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0D7871"/>
                    <w:sz w:val="16"/>
                    <w:szCs w:val="16"/>
                  </w:rPr>
                  <w:t>ht</w:t>
                </w:r>
                <w:r>
                  <w:rPr>
                    <w:rFonts w:ascii="Calibri" w:eastAsia="Calibri" w:hAnsi="Calibri" w:cs="Calibri"/>
                    <w:color w:val="0D7871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D7871"/>
                    <w:sz w:val="16"/>
                    <w:szCs w:val="16"/>
                  </w:rPr>
                  <w:t>© 2012</w:t>
                </w:r>
              </w:p>
            </w:txbxContent>
          </v:textbox>
        </v:shape>
      </w:pict>
    </w:r>
    <w:r w:rsidR="00740213" w:rsidRPr="009E5DD9">
      <w:rPr>
        <w:noProof/>
        <w:sz w:val="28"/>
        <w:lang w:val="en-AU" w:eastAsia="en-AU"/>
      </w:rPr>
      <w:drawing>
        <wp:anchor distT="0" distB="0" distL="114300" distR="114300" simplePos="0" relativeHeight="251661312" behindDoc="1" locked="0" layoutInCell="1" allowOverlap="1" wp14:anchorId="7D62F21A" wp14:editId="57EECE73">
          <wp:simplePos x="0" y="0"/>
          <wp:positionH relativeFrom="column">
            <wp:posOffset>-435610</wp:posOffset>
          </wp:positionH>
          <wp:positionV relativeFrom="paragraph">
            <wp:posOffset>0</wp:posOffset>
          </wp:positionV>
          <wp:extent cx="7665720" cy="795655"/>
          <wp:effectExtent l="0" t="0" r="0" b="0"/>
          <wp:wrapNone/>
          <wp:docPr id="1" name="Picture 1" descr="D:\Foto Stefan\Proiecte\easurre\lh2e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to Stefan\Proiecte\easurre\lh2e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F8D">
      <w:rPr>
        <w:vertAlign w:val="subscript"/>
      </w:rPr>
      <w:softHyphen/>
    </w:r>
    <w:r w:rsidR="00626F8D">
      <w:rPr>
        <w:vertAlign w:val="subscript"/>
      </w:rPr>
      <w:softHyphen/>
    </w:r>
    <w:r w:rsidR="00626F8D">
      <w:rPr>
        <w:vertAlign w:val="subscript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08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3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D0F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A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2CB5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D69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749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8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36D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906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8535B"/>
    <w:multiLevelType w:val="hybridMultilevel"/>
    <w:tmpl w:val="1FF42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02F17"/>
    <w:multiLevelType w:val="hybridMultilevel"/>
    <w:tmpl w:val="804A1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336A86"/>
    <w:multiLevelType w:val="hybridMultilevel"/>
    <w:tmpl w:val="E52A2622"/>
    <w:lvl w:ilvl="0" w:tplc="2200C12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0E05CA"/>
    <w:multiLevelType w:val="hybridMultilevel"/>
    <w:tmpl w:val="43E2AA26"/>
    <w:lvl w:ilvl="0" w:tplc="2200C1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5254D"/>
    <w:multiLevelType w:val="hybridMultilevel"/>
    <w:tmpl w:val="5D7A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D48BF"/>
    <w:multiLevelType w:val="hybridMultilevel"/>
    <w:tmpl w:val="1D163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6402FA"/>
    <w:multiLevelType w:val="hybridMultilevel"/>
    <w:tmpl w:val="B4C0BE7A"/>
    <w:lvl w:ilvl="0" w:tplc="2200C1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DB3"/>
    <w:rsid w:val="00030360"/>
    <w:rsid w:val="0003781C"/>
    <w:rsid w:val="00070ECB"/>
    <w:rsid w:val="00087E47"/>
    <w:rsid w:val="000A2A16"/>
    <w:rsid w:val="000A54EB"/>
    <w:rsid w:val="001252B6"/>
    <w:rsid w:val="00144650"/>
    <w:rsid w:val="001A192E"/>
    <w:rsid w:val="001D4767"/>
    <w:rsid w:val="001D75E7"/>
    <w:rsid w:val="00256417"/>
    <w:rsid w:val="00313985"/>
    <w:rsid w:val="00332EC9"/>
    <w:rsid w:val="003C1DB3"/>
    <w:rsid w:val="004327A7"/>
    <w:rsid w:val="00443D4A"/>
    <w:rsid w:val="0046327D"/>
    <w:rsid w:val="004678D3"/>
    <w:rsid w:val="00473555"/>
    <w:rsid w:val="00476905"/>
    <w:rsid w:val="00485B80"/>
    <w:rsid w:val="004C4BE0"/>
    <w:rsid w:val="0054059E"/>
    <w:rsid w:val="005D2FCD"/>
    <w:rsid w:val="005E0C67"/>
    <w:rsid w:val="006059B3"/>
    <w:rsid w:val="00612527"/>
    <w:rsid w:val="00626F8D"/>
    <w:rsid w:val="00651ADF"/>
    <w:rsid w:val="00654824"/>
    <w:rsid w:val="006B6D68"/>
    <w:rsid w:val="006E3541"/>
    <w:rsid w:val="00712141"/>
    <w:rsid w:val="00740213"/>
    <w:rsid w:val="007531A3"/>
    <w:rsid w:val="00770832"/>
    <w:rsid w:val="00783D62"/>
    <w:rsid w:val="00792308"/>
    <w:rsid w:val="007A0C9F"/>
    <w:rsid w:val="007F2832"/>
    <w:rsid w:val="007F55A0"/>
    <w:rsid w:val="008067BD"/>
    <w:rsid w:val="0082032C"/>
    <w:rsid w:val="008372FA"/>
    <w:rsid w:val="00850B5B"/>
    <w:rsid w:val="00894A3E"/>
    <w:rsid w:val="008D5D76"/>
    <w:rsid w:val="00906B8C"/>
    <w:rsid w:val="00910278"/>
    <w:rsid w:val="0093058F"/>
    <w:rsid w:val="009E10AF"/>
    <w:rsid w:val="009E5DD9"/>
    <w:rsid w:val="00A67E63"/>
    <w:rsid w:val="00A70E44"/>
    <w:rsid w:val="00A725FB"/>
    <w:rsid w:val="00AA3751"/>
    <w:rsid w:val="00AA52A1"/>
    <w:rsid w:val="00AB1821"/>
    <w:rsid w:val="00AB5E0D"/>
    <w:rsid w:val="00AC0D11"/>
    <w:rsid w:val="00AC6519"/>
    <w:rsid w:val="00AF13F0"/>
    <w:rsid w:val="00B154C4"/>
    <w:rsid w:val="00B24CD4"/>
    <w:rsid w:val="00B33B83"/>
    <w:rsid w:val="00B456D1"/>
    <w:rsid w:val="00B75CCC"/>
    <w:rsid w:val="00B8549F"/>
    <w:rsid w:val="00BE6EDE"/>
    <w:rsid w:val="00C25770"/>
    <w:rsid w:val="00C735AB"/>
    <w:rsid w:val="00C9291A"/>
    <w:rsid w:val="00CE4A34"/>
    <w:rsid w:val="00D53C7E"/>
    <w:rsid w:val="00D76EA7"/>
    <w:rsid w:val="00DC049F"/>
    <w:rsid w:val="00DC7BC4"/>
    <w:rsid w:val="00DD5F03"/>
    <w:rsid w:val="00E21A69"/>
    <w:rsid w:val="00E41CAC"/>
    <w:rsid w:val="00E62455"/>
    <w:rsid w:val="00E91932"/>
    <w:rsid w:val="00F06A7E"/>
    <w:rsid w:val="00F538F5"/>
    <w:rsid w:val="00F57DAD"/>
    <w:rsid w:val="00F612C4"/>
    <w:rsid w:val="00F65EF9"/>
    <w:rsid w:val="00F7030A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  <w:style w:type="paragraph" w:customStyle="1" w:styleId="DHSbody">
    <w:name w:val="DHS body"/>
    <w:rsid w:val="00C735AB"/>
    <w:pPr>
      <w:spacing w:after="120" w:line="270" w:lineRule="exact"/>
    </w:pPr>
    <w:rPr>
      <w:rFonts w:ascii="Arial" w:eastAsia="Times" w:hAnsi="Arial"/>
      <w:lang w:val="en-AU" w:eastAsia="en-US"/>
    </w:rPr>
  </w:style>
  <w:style w:type="paragraph" w:styleId="ListParagraph">
    <w:name w:val="List Paragraph"/>
    <w:basedOn w:val="Normal"/>
    <w:uiPriority w:val="34"/>
    <w:qFormat/>
    <w:rsid w:val="00C7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E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E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3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ranet3.csv.au/facs/fbs/business-support/records2/managing-records/Classifiers-Guide.pdf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ckle\Documents\EASSURE%20-%20E%20A%20Irving%20-%20ABN%2074573849474\PUBLICATION\CORPORATE%20STYLE\Templates\Eassure%20Word%20Document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FFCBB4-6565-40E6-A6B9-25774614ED8F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13CD861-B486-4052-AE17-314D8522AD44}">
      <dgm:prSet phldrT="[Text]" custT="1"/>
      <dgm:spPr>
        <a:solidFill>
          <a:srgbClr val="008080"/>
        </a:solidFill>
      </dgm:spPr>
      <dgm:t>
        <a:bodyPr/>
        <a:lstStyle/>
        <a:p>
          <a:r>
            <a:rPr lang="en-AU" sz="1400"/>
            <a:t>Function     </a:t>
          </a:r>
          <a:r>
            <a:rPr lang="en-AU" sz="800"/>
            <a:t>(BCS)</a:t>
          </a:r>
        </a:p>
      </dgm:t>
    </dgm:pt>
    <dgm:pt modelId="{EE1C7728-A835-41E9-BDFD-EE79FCEC9789}" type="parTrans" cxnId="{266380FD-D5A5-4788-A5EA-F09ECE617A86}">
      <dgm:prSet/>
      <dgm:spPr/>
      <dgm:t>
        <a:bodyPr/>
        <a:lstStyle/>
        <a:p>
          <a:endParaRPr lang="en-AU"/>
        </a:p>
      </dgm:t>
    </dgm:pt>
    <dgm:pt modelId="{0C090851-F889-4AEB-A545-445815092D00}" type="sibTrans" cxnId="{266380FD-D5A5-4788-A5EA-F09ECE617A86}">
      <dgm:prSet/>
      <dgm:spPr/>
      <dgm:t>
        <a:bodyPr/>
        <a:lstStyle/>
        <a:p>
          <a:endParaRPr lang="en-AU"/>
        </a:p>
      </dgm:t>
    </dgm:pt>
    <dgm:pt modelId="{F8F6D3B8-9917-48C3-AEDC-F9F3D6ED0880}">
      <dgm:prSet phldrT="[Text]" custT="1"/>
      <dgm:spPr>
        <a:solidFill>
          <a:srgbClr val="008080">
            <a:alpha val="67059"/>
          </a:srgbClr>
        </a:solidFill>
      </dgm:spPr>
      <dgm:t>
        <a:bodyPr/>
        <a:lstStyle/>
        <a:p>
          <a:r>
            <a:rPr lang="en-AU" sz="1400"/>
            <a:t>Activity </a:t>
          </a:r>
          <a:r>
            <a:rPr lang="en-AU" sz="800"/>
            <a:t>(BCS)</a:t>
          </a:r>
        </a:p>
      </dgm:t>
    </dgm:pt>
    <dgm:pt modelId="{0651D9CE-53C0-4412-A201-E1FBDBB08146}" type="parTrans" cxnId="{1CEB0F99-7375-433D-B94A-A2C249156D4A}">
      <dgm:prSet/>
      <dgm:spPr/>
      <dgm:t>
        <a:bodyPr/>
        <a:lstStyle/>
        <a:p>
          <a:endParaRPr lang="en-AU"/>
        </a:p>
      </dgm:t>
    </dgm:pt>
    <dgm:pt modelId="{6685BD6C-93B2-445C-A1B4-03DACE7896CC}" type="sibTrans" cxnId="{1CEB0F99-7375-433D-B94A-A2C249156D4A}">
      <dgm:prSet/>
      <dgm:spPr/>
      <dgm:t>
        <a:bodyPr/>
        <a:lstStyle/>
        <a:p>
          <a:endParaRPr lang="en-AU"/>
        </a:p>
      </dgm:t>
    </dgm:pt>
    <dgm:pt modelId="{142DCF8D-60B6-4C8C-9DC8-1B77A55804CE}">
      <dgm:prSet phldrT="[Text]" custT="1"/>
      <dgm:spPr>
        <a:solidFill>
          <a:srgbClr val="008080">
            <a:alpha val="34118"/>
          </a:srgbClr>
        </a:solidFill>
      </dgm:spPr>
      <dgm:t>
        <a:bodyPr/>
        <a:lstStyle/>
        <a:p>
          <a:r>
            <a:rPr lang="en-AU" sz="1400"/>
            <a:t>Free Text </a:t>
          </a:r>
          <a:r>
            <a:rPr lang="en-AU" sz="800"/>
            <a:t>(User Defined)</a:t>
          </a:r>
        </a:p>
      </dgm:t>
    </dgm:pt>
    <dgm:pt modelId="{48D260B7-6029-4634-B79B-9616C1C3137A}" type="parTrans" cxnId="{9B79A084-1843-404A-A9A4-31BC3A6ECC65}">
      <dgm:prSet/>
      <dgm:spPr/>
      <dgm:t>
        <a:bodyPr/>
        <a:lstStyle/>
        <a:p>
          <a:endParaRPr lang="en-AU"/>
        </a:p>
      </dgm:t>
    </dgm:pt>
    <dgm:pt modelId="{1429FC0C-B77F-4A3A-89A0-F6B53D8D267C}" type="sibTrans" cxnId="{9B79A084-1843-404A-A9A4-31BC3A6ECC65}">
      <dgm:prSet/>
      <dgm:spPr/>
      <dgm:t>
        <a:bodyPr/>
        <a:lstStyle/>
        <a:p>
          <a:endParaRPr lang="en-AU"/>
        </a:p>
      </dgm:t>
    </dgm:pt>
    <dgm:pt modelId="{72F881D0-07F4-41BB-B2BC-464353F749CA}" type="pres">
      <dgm:prSet presAssocID="{D1FFCBB4-6565-40E6-A6B9-25774614ED8F}" presName="Name0" presStyleCnt="0">
        <dgm:presLayoutVars>
          <dgm:dir/>
          <dgm:resizeHandles val="exact"/>
        </dgm:presLayoutVars>
      </dgm:prSet>
      <dgm:spPr/>
    </dgm:pt>
    <dgm:pt modelId="{94A96ACA-55DE-4FCD-BFA5-C26930FE9906}" type="pres">
      <dgm:prSet presAssocID="{913CD861-B486-4052-AE17-314D8522AD44}" presName="parTxOnly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B1F09F0-B9E5-43B2-8F01-87C0545CBC45}" type="pres">
      <dgm:prSet presAssocID="{0C090851-F889-4AEB-A545-445815092D00}" presName="parSpace" presStyleCnt="0"/>
      <dgm:spPr/>
    </dgm:pt>
    <dgm:pt modelId="{9F3152EE-3DB9-499E-9A74-CE12A4315000}" type="pres">
      <dgm:prSet presAssocID="{F8F6D3B8-9917-48C3-AEDC-F9F3D6ED0880}" presName="parTxOnly" presStyleLbl="node1" presStyleIdx="1" presStyleCnt="3">
        <dgm:presLayoutVars>
          <dgm:bulletEnabled val="1"/>
        </dgm:presLayoutVars>
      </dgm:prSet>
      <dgm:spPr/>
    </dgm:pt>
    <dgm:pt modelId="{CAB636E6-AC3E-48B0-BB81-D303F5E485B9}" type="pres">
      <dgm:prSet presAssocID="{6685BD6C-93B2-445C-A1B4-03DACE7896CC}" presName="parSpace" presStyleCnt="0"/>
      <dgm:spPr/>
    </dgm:pt>
    <dgm:pt modelId="{8C959696-C367-40D3-A5F1-BE533DF47621}" type="pres">
      <dgm:prSet presAssocID="{142DCF8D-60B6-4C8C-9DC8-1B77A55804CE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1EA46CF9-B229-4A8E-8FF9-D3E161822FEC}" type="presOf" srcId="{F8F6D3B8-9917-48C3-AEDC-F9F3D6ED0880}" destId="{9F3152EE-3DB9-499E-9A74-CE12A4315000}" srcOrd="0" destOrd="0" presId="urn:microsoft.com/office/officeart/2005/8/layout/hChevron3"/>
    <dgm:cxn modelId="{ED87C1F6-ED96-4FC5-8F54-1548C92DB679}" type="presOf" srcId="{D1FFCBB4-6565-40E6-A6B9-25774614ED8F}" destId="{72F881D0-07F4-41BB-B2BC-464353F749CA}" srcOrd="0" destOrd="0" presId="urn:microsoft.com/office/officeart/2005/8/layout/hChevron3"/>
    <dgm:cxn modelId="{9B79A084-1843-404A-A9A4-31BC3A6ECC65}" srcId="{D1FFCBB4-6565-40E6-A6B9-25774614ED8F}" destId="{142DCF8D-60B6-4C8C-9DC8-1B77A55804CE}" srcOrd="2" destOrd="0" parTransId="{48D260B7-6029-4634-B79B-9616C1C3137A}" sibTransId="{1429FC0C-B77F-4A3A-89A0-F6B53D8D267C}"/>
    <dgm:cxn modelId="{E4BDC142-12BF-415C-A627-191C88977792}" type="presOf" srcId="{913CD861-B486-4052-AE17-314D8522AD44}" destId="{94A96ACA-55DE-4FCD-BFA5-C26930FE9906}" srcOrd="0" destOrd="0" presId="urn:microsoft.com/office/officeart/2005/8/layout/hChevron3"/>
    <dgm:cxn modelId="{266380FD-D5A5-4788-A5EA-F09ECE617A86}" srcId="{D1FFCBB4-6565-40E6-A6B9-25774614ED8F}" destId="{913CD861-B486-4052-AE17-314D8522AD44}" srcOrd="0" destOrd="0" parTransId="{EE1C7728-A835-41E9-BDFD-EE79FCEC9789}" sibTransId="{0C090851-F889-4AEB-A545-445815092D00}"/>
    <dgm:cxn modelId="{E820E472-5F5A-4E61-A6CA-A4138E2B83FD}" type="presOf" srcId="{142DCF8D-60B6-4C8C-9DC8-1B77A55804CE}" destId="{8C959696-C367-40D3-A5F1-BE533DF47621}" srcOrd="0" destOrd="0" presId="urn:microsoft.com/office/officeart/2005/8/layout/hChevron3"/>
    <dgm:cxn modelId="{1CEB0F99-7375-433D-B94A-A2C249156D4A}" srcId="{D1FFCBB4-6565-40E6-A6B9-25774614ED8F}" destId="{F8F6D3B8-9917-48C3-AEDC-F9F3D6ED0880}" srcOrd="1" destOrd="0" parTransId="{0651D9CE-53C0-4412-A201-E1FBDBB08146}" sibTransId="{6685BD6C-93B2-445C-A1B4-03DACE7896CC}"/>
    <dgm:cxn modelId="{A28E0844-E7E6-4CDB-8272-1E917608CB8D}" type="presParOf" srcId="{72F881D0-07F4-41BB-B2BC-464353F749CA}" destId="{94A96ACA-55DE-4FCD-BFA5-C26930FE9906}" srcOrd="0" destOrd="0" presId="urn:microsoft.com/office/officeart/2005/8/layout/hChevron3"/>
    <dgm:cxn modelId="{83703EC8-2A8B-491B-B4BD-EAA036939BB9}" type="presParOf" srcId="{72F881D0-07F4-41BB-B2BC-464353F749CA}" destId="{7B1F09F0-B9E5-43B2-8F01-87C0545CBC45}" srcOrd="1" destOrd="0" presId="urn:microsoft.com/office/officeart/2005/8/layout/hChevron3"/>
    <dgm:cxn modelId="{6E513FCC-8A9E-4203-827D-4D4A496D0699}" type="presParOf" srcId="{72F881D0-07F4-41BB-B2BC-464353F749CA}" destId="{9F3152EE-3DB9-499E-9A74-CE12A4315000}" srcOrd="2" destOrd="0" presId="urn:microsoft.com/office/officeart/2005/8/layout/hChevron3"/>
    <dgm:cxn modelId="{B32B4A9F-B5C5-41D4-81C5-574B31123A66}" type="presParOf" srcId="{72F881D0-07F4-41BB-B2BC-464353F749CA}" destId="{CAB636E6-AC3E-48B0-BB81-D303F5E485B9}" srcOrd="3" destOrd="0" presId="urn:microsoft.com/office/officeart/2005/8/layout/hChevron3"/>
    <dgm:cxn modelId="{6067A40A-9C41-4560-8EB0-ADFA8B124D97}" type="presParOf" srcId="{72F881D0-07F4-41BB-B2BC-464353F749CA}" destId="{8C959696-C367-40D3-A5F1-BE533DF47621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A96ACA-55DE-4FCD-BFA5-C26930FE9906}">
      <dsp:nvSpPr>
        <dsp:cNvPr id="0" name=""/>
        <dsp:cNvSpPr/>
      </dsp:nvSpPr>
      <dsp:spPr>
        <a:xfrm>
          <a:off x="1403" y="89897"/>
          <a:ext cx="1226913" cy="490765"/>
        </a:xfrm>
        <a:prstGeom prst="homePlate">
          <a:avLst/>
        </a:prstGeom>
        <a:solidFill>
          <a:srgbClr val="0080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/>
            <a:t>Function     </a:t>
          </a:r>
          <a:r>
            <a:rPr lang="en-AU" sz="800" kern="1200"/>
            <a:t>(BCS)</a:t>
          </a:r>
        </a:p>
      </dsp:txBody>
      <dsp:txXfrm>
        <a:off x="1403" y="89897"/>
        <a:ext cx="1104222" cy="490765"/>
      </dsp:txXfrm>
    </dsp:sp>
    <dsp:sp modelId="{9F3152EE-3DB9-499E-9A74-CE12A4315000}">
      <dsp:nvSpPr>
        <dsp:cNvPr id="0" name=""/>
        <dsp:cNvSpPr/>
      </dsp:nvSpPr>
      <dsp:spPr>
        <a:xfrm>
          <a:off x="982933" y="89897"/>
          <a:ext cx="1226913" cy="490765"/>
        </a:xfrm>
        <a:prstGeom prst="chevron">
          <a:avLst/>
        </a:prstGeom>
        <a:solidFill>
          <a:srgbClr val="008080">
            <a:alpha val="67059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/>
            <a:t>Activity </a:t>
          </a:r>
          <a:r>
            <a:rPr lang="en-AU" sz="800" kern="1200"/>
            <a:t>(BCS)</a:t>
          </a:r>
        </a:p>
      </dsp:txBody>
      <dsp:txXfrm>
        <a:off x="1228316" y="89897"/>
        <a:ext cx="736148" cy="490765"/>
      </dsp:txXfrm>
    </dsp:sp>
    <dsp:sp modelId="{8C959696-C367-40D3-A5F1-BE533DF47621}">
      <dsp:nvSpPr>
        <dsp:cNvPr id="0" name=""/>
        <dsp:cNvSpPr/>
      </dsp:nvSpPr>
      <dsp:spPr>
        <a:xfrm>
          <a:off x="1964463" y="89897"/>
          <a:ext cx="1226913" cy="490765"/>
        </a:xfrm>
        <a:prstGeom prst="chevron">
          <a:avLst/>
        </a:prstGeom>
        <a:solidFill>
          <a:srgbClr val="008080">
            <a:alpha val="34118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/>
            <a:t>Free Text </a:t>
          </a:r>
          <a:r>
            <a:rPr lang="en-AU" sz="800" kern="1200"/>
            <a:t>(User Defined)</a:t>
          </a:r>
        </a:p>
      </dsp:txBody>
      <dsp:txXfrm>
        <a:off x="2209846" y="89897"/>
        <a:ext cx="736148" cy="490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870A-D5E9-49CE-95F6-D5A05D06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Eassure Word Document Template.dotx</Template>
  <TotalTime>285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Director,</vt:lpstr>
    </vt:vector>
  </TitlesOfParts>
  <Company>Hit Mail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creator>Liz Irving</dc:creator>
  <cp:lastModifiedBy>Liz Irving</cp:lastModifiedBy>
  <cp:revision>4</cp:revision>
  <cp:lastPrinted>2012-04-21T10:38:00Z</cp:lastPrinted>
  <dcterms:created xsi:type="dcterms:W3CDTF">2012-04-21T07:28:00Z</dcterms:created>
  <dcterms:modified xsi:type="dcterms:W3CDTF">2012-04-21T12:17:00Z</dcterms:modified>
</cp:coreProperties>
</file>