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6C" w:rsidRDefault="001F17EE" w:rsidP="0013126C">
      <w:pPr>
        <w:pStyle w:val="DHSHeadingA"/>
        <w:spacing w:after="0" w:line="240" w:lineRule="auto"/>
        <w:jc w:val="center"/>
        <w:rPr>
          <w:b/>
          <w:color w:val="008080"/>
          <w:sz w:val="52"/>
          <w:szCs w:val="52"/>
        </w:rPr>
      </w:pPr>
      <w:r>
        <w:rPr>
          <w:b/>
          <w:color w:val="008080"/>
          <w:sz w:val="52"/>
          <w:szCs w:val="52"/>
        </w:rPr>
        <w:t>Records Disposal</w:t>
      </w:r>
    </w:p>
    <w:p w:rsidR="0013126C" w:rsidRPr="0013126C" w:rsidRDefault="0013126C" w:rsidP="0013126C">
      <w:pPr>
        <w:pStyle w:val="DHSHeadingA"/>
        <w:spacing w:after="120" w:line="240" w:lineRule="auto"/>
        <w:jc w:val="center"/>
        <w:rPr>
          <w:b/>
          <w:color w:val="008080"/>
          <w:sz w:val="20"/>
          <w:szCs w:val="20"/>
        </w:rPr>
      </w:pPr>
    </w:p>
    <w:p w:rsidR="0013126C" w:rsidRPr="0013126C" w:rsidRDefault="0013126C" w:rsidP="0013126C">
      <w:pPr>
        <w:pStyle w:val="DHSHeadingA"/>
        <w:spacing w:after="120" w:line="240" w:lineRule="auto"/>
        <w:jc w:val="center"/>
        <w:rPr>
          <w:b/>
          <w:color w:val="008080"/>
          <w:sz w:val="20"/>
          <w:szCs w:val="20"/>
        </w:rPr>
        <w:sectPr w:rsidR="0013126C" w:rsidRPr="0013126C" w:rsidSect="0013126C">
          <w:headerReference w:type="default" r:id="rId8"/>
          <w:footerReference w:type="default" r:id="rId9"/>
          <w:footerReference w:type="first" r:id="rId10"/>
          <w:type w:val="continuous"/>
          <w:pgSz w:w="11906" w:h="16838"/>
          <w:pgMar w:top="1097" w:right="851" w:bottom="1418" w:left="1134" w:header="567" w:footer="93" w:gutter="0"/>
          <w:cols w:space="720"/>
          <w:docGrid w:linePitch="360"/>
        </w:sectPr>
      </w:pPr>
    </w:p>
    <w:p w:rsidR="00D76807" w:rsidRPr="00D76807" w:rsidRDefault="00D76807" w:rsidP="005527B3">
      <w:pPr>
        <w:pStyle w:val="StText"/>
        <w:spacing w:after="120"/>
        <w:jc w:val="both"/>
        <w:rPr>
          <w:color w:val="008080"/>
        </w:rPr>
      </w:pPr>
      <w:r w:rsidRPr="00D76807">
        <w:rPr>
          <w:color w:val="008080"/>
        </w:rPr>
        <w:lastRenderedPageBreak/>
        <w:t>What is Records Disposal?</w:t>
      </w:r>
    </w:p>
    <w:p w:rsidR="00D76807" w:rsidRPr="00D76807" w:rsidRDefault="00D76807" w:rsidP="005527B3">
      <w:pPr>
        <w:pStyle w:val="StText"/>
        <w:jc w:val="both"/>
        <w:rPr>
          <w:sz w:val="20"/>
          <w:szCs w:val="20"/>
        </w:rPr>
      </w:pPr>
      <w:r w:rsidRPr="00D76807">
        <w:rPr>
          <w:sz w:val="20"/>
          <w:szCs w:val="20"/>
        </w:rPr>
        <w:t>Records disposal is an important part of efficient and effective records management. It is the process of retaining, transferring, or destroying records.</w:t>
      </w:r>
    </w:p>
    <w:p w:rsidR="005527B3" w:rsidRDefault="005527B3" w:rsidP="005527B3">
      <w:pPr>
        <w:rPr>
          <w:lang w:eastAsia="en-AU"/>
        </w:rPr>
      </w:pPr>
    </w:p>
    <w:p w:rsidR="005527B3" w:rsidRPr="005527B3" w:rsidRDefault="005527B3" w:rsidP="005527B3">
      <w:pPr>
        <w:jc w:val="both"/>
        <w:rPr>
          <w:rFonts w:ascii="Arial" w:hAnsi="Arial" w:cs="Arial"/>
          <w:lang w:eastAsia="en-AU"/>
        </w:rPr>
      </w:pPr>
      <w:r w:rsidRPr="005527B3">
        <w:rPr>
          <w:rFonts w:ascii="Arial" w:hAnsi="Arial" w:cs="Arial"/>
          <w:lang w:eastAsia="en-AU"/>
        </w:rPr>
        <w:t xml:space="preserve">Disposal is defined as a range of processes associated with implementing </w:t>
      </w:r>
      <w:r>
        <w:rPr>
          <w:rFonts w:ascii="Arial" w:hAnsi="Arial" w:cs="Arial"/>
          <w:lang w:eastAsia="en-AU"/>
        </w:rPr>
        <w:t xml:space="preserve">the retention, deletion, </w:t>
      </w:r>
      <w:r w:rsidRPr="005527B3">
        <w:rPr>
          <w:rFonts w:ascii="Arial" w:hAnsi="Arial" w:cs="Arial"/>
          <w:lang w:eastAsia="en-AU"/>
        </w:rPr>
        <w:t xml:space="preserve">destruction </w:t>
      </w:r>
      <w:r>
        <w:rPr>
          <w:rFonts w:ascii="Arial" w:hAnsi="Arial" w:cs="Arial"/>
          <w:lang w:eastAsia="en-AU"/>
        </w:rPr>
        <w:t xml:space="preserve">or transfer </w:t>
      </w:r>
      <w:r w:rsidRPr="005527B3">
        <w:rPr>
          <w:rFonts w:ascii="Arial" w:hAnsi="Arial" w:cs="Arial"/>
          <w:lang w:eastAsia="en-AU"/>
        </w:rPr>
        <w:t>of records</w:t>
      </w:r>
      <w:r>
        <w:rPr>
          <w:rFonts w:ascii="Arial" w:hAnsi="Arial" w:cs="Arial"/>
          <w:lang w:eastAsia="en-AU"/>
        </w:rPr>
        <w:t>.</w:t>
      </w:r>
    </w:p>
    <w:p w:rsidR="005527B3" w:rsidRDefault="001F17EE" w:rsidP="001F17EE">
      <w:pPr>
        <w:pStyle w:val="StText"/>
        <w:spacing w:before="200"/>
        <w:jc w:val="both"/>
        <w:rPr>
          <w:sz w:val="20"/>
          <w:szCs w:val="20"/>
        </w:rPr>
      </w:pPr>
      <w:r w:rsidRPr="00D76807">
        <w:rPr>
          <w:sz w:val="20"/>
          <w:szCs w:val="20"/>
        </w:rPr>
        <w:t>The lawful disposal of records is an essential and critical component of any records management programme.</w:t>
      </w:r>
    </w:p>
    <w:p w:rsidR="001F17EE" w:rsidRPr="00D76807" w:rsidRDefault="005527B3" w:rsidP="005527B3">
      <w:pPr>
        <w:pStyle w:val="StText"/>
        <w:spacing w:before="200"/>
        <w:jc w:val="both"/>
        <w:rPr>
          <w:sz w:val="20"/>
          <w:szCs w:val="20"/>
        </w:rPr>
      </w:pPr>
      <w:r w:rsidRPr="00D76807">
        <w:rPr>
          <w:bCs/>
          <w:sz w:val="20"/>
          <w:szCs w:val="20"/>
        </w:rPr>
        <w:t>These define the minimum retention periods and consequent disposal action authorised for classes of public records</w:t>
      </w:r>
    </w:p>
    <w:p w:rsidR="001F17EE" w:rsidRPr="00D76807" w:rsidRDefault="001F17EE" w:rsidP="001F17EE">
      <w:pPr>
        <w:pStyle w:val="Default"/>
        <w:rPr>
          <w:color w:val="auto"/>
          <w:sz w:val="20"/>
          <w:szCs w:val="20"/>
        </w:rPr>
      </w:pPr>
    </w:p>
    <w:p w:rsidR="001F17EE" w:rsidRPr="005527B3" w:rsidRDefault="001F17EE" w:rsidP="005527B3">
      <w:pPr>
        <w:pStyle w:val="Default"/>
        <w:spacing w:after="120"/>
        <w:rPr>
          <w:color w:val="auto"/>
        </w:rPr>
      </w:pPr>
      <w:r w:rsidRPr="005527B3">
        <w:rPr>
          <w:color w:val="008080"/>
        </w:rPr>
        <w:t xml:space="preserve">What is a Disposal Authority? </w:t>
      </w:r>
    </w:p>
    <w:p w:rsidR="005527B3" w:rsidRDefault="001F17EE" w:rsidP="004E179F">
      <w:pPr>
        <w:pStyle w:val="DHSbody"/>
        <w:spacing w:after="0" w:line="240" w:lineRule="auto"/>
        <w:jc w:val="both"/>
        <w:rPr>
          <w:rFonts w:cs="Arial"/>
        </w:rPr>
      </w:pPr>
      <w:r w:rsidRPr="00D76807">
        <w:rPr>
          <w:rFonts w:cs="Arial"/>
        </w:rPr>
        <w:t xml:space="preserve">Disposal authorities are issued by the Keeper of Public Records and are a legal instrument authorising the destruction or transfer of public records. </w:t>
      </w:r>
    </w:p>
    <w:p w:rsidR="004E179F" w:rsidRDefault="004E179F" w:rsidP="004E179F">
      <w:pPr>
        <w:pStyle w:val="DHSbody"/>
        <w:spacing w:after="0" w:line="240" w:lineRule="auto"/>
        <w:jc w:val="both"/>
        <w:rPr>
          <w:rFonts w:cs="Arial"/>
        </w:rPr>
      </w:pPr>
    </w:p>
    <w:p w:rsidR="005527B3" w:rsidRDefault="001F17EE" w:rsidP="004E179F">
      <w:pPr>
        <w:pStyle w:val="DHSbody"/>
        <w:spacing w:after="0" w:line="240" w:lineRule="auto"/>
        <w:jc w:val="both"/>
        <w:rPr>
          <w:rFonts w:cs="Arial"/>
        </w:rPr>
      </w:pPr>
      <w:r w:rsidRPr="00D76807">
        <w:rPr>
          <w:rFonts w:cs="Arial"/>
        </w:rPr>
        <w:t>They define the minimum retention time that different classes of records must be kept and how they are to be disposed of. They authorise the destruction of time-expired records. They also identify records that are to be permanently retained as State Archives.</w:t>
      </w:r>
    </w:p>
    <w:p w:rsidR="004E179F" w:rsidRDefault="004E179F" w:rsidP="004E179F">
      <w:pPr>
        <w:pStyle w:val="DHSbody"/>
        <w:spacing w:after="0" w:line="240" w:lineRule="auto"/>
        <w:jc w:val="both"/>
        <w:rPr>
          <w:rFonts w:cs="Arial"/>
        </w:rPr>
      </w:pPr>
    </w:p>
    <w:p w:rsidR="001F17EE" w:rsidRDefault="001F17EE" w:rsidP="004E179F">
      <w:pPr>
        <w:pStyle w:val="DHSbody"/>
        <w:spacing w:after="0" w:line="240" w:lineRule="auto"/>
        <w:jc w:val="both"/>
        <w:rPr>
          <w:rFonts w:cs="Arial"/>
        </w:rPr>
      </w:pPr>
      <w:r w:rsidRPr="00D76807">
        <w:rPr>
          <w:rFonts w:cs="Arial"/>
        </w:rPr>
        <w:t>Disposal authorities ensure the disposal of public records is op</w:t>
      </w:r>
      <w:r w:rsidR="004E179F">
        <w:rPr>
          <w:rFonts w:cs="Arial"/>
        </w:rPr>
        <w:t>en, transparent and accountable and can be authorised via the following tools:</w:t>
      </w:r>
    </w:p>
    <w:p w:rsidR="009D583B" w:rsidRDefault="009D583B" w:rsidP="009D583B">
      <w:pPr>
        <w:pStyle w:val="DHSbody"/>
        <w:spacing w:after="0" w:line="240" w:lineRule="auto"/>
        <w:jc w:val="both"/>
        <w:rPr>
          <w:rFonts w:eastAsia="Times New Roman" w:cs="Arial"/>
          <w:bCs/>
          <w:lang w:val="en-US"/>
        </w:rPr>
      </w:pPr>
    </w:p>
    <w:p w:rsidR="009D583B" w:rsidRPr="00E009E7" w:rsidRDefault="009D583B" w:rsidP="009D583B">
      <w:pPr>
        <w:pStyle w:val="DHSheadingB"/>
        <w:numPr>
          <w:ilvl w:val="0"/>
          <w:numId w:val="14"/>
        </w:numPr>
        <w:spacing w:before="0" w:after="0" w:line="240" w:lineRule="auto"/>
        <w:jc w:val="both"/>
        <w:rPr>
          <w:rFonts w:cs="Arial"/>
          <w:b/>
          <w:color w:val="auto"/>
          <w:sz w:val="20"/>
          <w:szCs w:val="20"/>
        </w:rPr>
      </w:pPr>
      <w:r w:rsidRPr="00E009E7">
        <w:rPr>
          <w:rFonts w:cs="Arial"/>
          <w:b/>
          <w:color w:val="auto"/>
          <w:sz w:val="20"/>
          <w:szCs w:val="20"/>
        </w:rPr>
        <w:t>Retention &amp; Disposal Authorities (RDAs)</w:t>
      </w:r>
    </w:p>
    <w:p w:rsidR="009D583B" w:rsidRPr="00D76807" w:rsidRDefault="009D583B" w:rsidP="009D583B">
      <w:pPr>
        <w:pStyle w:val="DHSbody"/>
        <w:spacing w:after="0" w:line="240" w:lineRule="auto"/>
        <w:ind w:left="360"/>
        <w:jc w:val="both"/>
        <w:rPr>
          <w:rFonts w:eastAsia="Times New Roman" w:cs="Arial"/>
          <w:bCs/>
        </w:rPr>
      </w:pPr>
      <w:r w:rsidRPr="00D76807">
        <w:rPr>
          <w:rFonts w:eastAsia="Times New Roman" w:cs="Arial"/>
          <w:bCs/>
        </w:rPr>
        <w:t xml:space="preserve">RDA’s provide continuing authorisation for the disposal of </w:t>
      </w:r>
      <w:r>
        <w:rPr>
          <w:rFonts w:eastAsia="Times New Roman" w:cs="Arial"/>
          <w:bCs/>
        </w:rPr>
        <w:t xml:space="preserve">identified </w:t>
      </w:r>
      <w:r w:rsidRPr="00D76807">
        <w:rPr>
          <w:rFonts w:eastAsia="Times New Roman" w:cs="Arial"/>
          <w:bCs/>
        </w:rPr>
        <w:t>classes of records</w:t>
      </w:r>
      <w:r>
        <w:rPr>
          <w:rFonts w:eastAsia="Times New Roman" w:cs="Arial"/>
          <w:bCs/>
        </w:rPr>
        <w:t xml:space="preserve"> based on the functions and activities of agencies.</w:t>
      </w:r>
    </w:p>
    <w:p w:rsidR="009D583B" w:rsidRDefault="009D583B" w:rsidP="009D583B">
      <w:pPr>
        <w:pStyle w:val="DHSheadingB"/>
        <w:spacing w:before="0" w:after="0" w:line="240" w:lineRule="auto"/>
        <w:jc w:val="both"/>
        <w:rPr>
          <w:rFonts w:cs="Arial"/>
          <w:color w:val="auto"/>
          <w:sz w:val="20"/>
          <w:szCs w:val="20"/>
        </w:rPr>
      </w:pPr>
    </w:p>
    <w:p w:rsidR="009D583B" w:rsidRPr="005B7AA8" w:rsidRDefault="009D583B" w:rsidP="009D583B">
      <w:pPr>
        <w:pStyle w:val="DHSheadingB"/>
        <w:numPr>
          <w:ilvl w:val="0"/>
          <w:numId w:val="14"/>
        </w:numPr>
        <w:spacing w:before="0" w:after="0" w:line="240" w:lineRule="auto"/>
        <w:jc w:val="both"/>
        <w:rPr>
          <w:rFonts w:cs="Arial"/>
          <w:b/>
          <w:color w:val="auto"/>
          <w:sz w:val="20"/>
          <w:szCs w:val="20"/>
        </w:rPr>
      </w:pPr>
      <w:r w:rsidRPr="005B7AA8">
        <w:rPr>
          <w:rFonts w:cs="Arial"/>
          <w:b/>
          <w:color w:val="auto"/>
          <w:sz w:val="20"/>
          <w:szCs w:val="20"/>
        </w:rPr>
        <w:t>Single Instance Disposal Authorities (SIDAs)</w:t>
      </w:r>
    </w:p>
    <w:p w:rsidR="009D583B" w:rsidRDefault="009D583B" w:rsidP="009D583B">
      <w:pPr>
        <w:pStyle w:val="DHSheadingB"/>
        <w:spacing w:before="0" w:after="0" w:line="240" w:lineRule="auto"/>
        <w:ind w:left="360"/>
        <w:jc w:val="both"/>
        <w:rPr>
          <w:rFonts w:cs="Arial"/>
          <w:color w:val="auto"/>
          <w:sz w:val="20"/>
          <w:szCs w:val="20"/>
        </w:rPr>
      </w:pPr>
      <w:r w:rsidRPr="005B7AA8">
        <w:rPr>
          <w:rFonts w:cs="Arial"/>
          <w:color w:val="auto"/>
          <w:sz w:val="20"/>
          <w:szCs w:val="20"/>
        </w:rPr>
        <w:t>Single Instance Disposal Authorities may be used when there is no existing disposal coverage and the records relate to a function or</w:t>
      </w:r>
      <w:r>
        <w:rPr>
          <w:rFonts w:cs="Arial"/>
          <w:color w:val="auto"/>
          <w:sz w:val="20"/>
          <w:szCs w:val="20"/>
        </w:rPr>
        <w:t xml:space="preserve"> </w:t>
      </w:r>
      <w:r w:rsidRPr="005B7AA8">
        <w:rPr>
          <w:rFonts w:cs="Arial"/>
          <w:color w:val="auto"/>
          <w:sz w:val="20"/>
          <w:szCs w:val="20"/>
        </w:rPr>
        <w:t xml:space="preserve">activity which is not currently performed by the agency. </w:t>
      </w:r>
      <w:r w:rsidRPr="00D76807">
        <w:rPr>
          <w:rFonts w:cs="Arial"/>
          <w:color w:val="auto"/>
          <w:sz w:val="20"/>
          <w:szCs w:val="20"/>
        </w:rPr>
        <w:t xml:space="preserve"> </w:t>
      </w:r>
    </w:p>
    <w:p w:rsidR="004E179F" w:rsidRDefault="002128E5" w:rsidP="004E179F">
      <w:pPr>
        <w:pStyle w:val="DHSbody"/>
        <w:spacing w:after="0" w:line="240" w:lineRule="auto"/>
        <w:jc w:val="both"/>
        <w:rPr>
          <w:rFonts w:cs="Arial"/>
        </w:rPr>
      </w:pPr>
      <w:r>
        <w:rPr>
          <w:rFonts w:cs="Arial"/>
        </w:rPr>
        <w:t xml:space="preserve"> </w:t>
      </w:r>
    </w:p>
    <w:p w:rsidR="004E179F" w:rsidRPr="00E009E7" w:rsidRDefault="005527B3" w:rsidP="004E179F">
      <w:pPr>
        <w:pStyle w:val="DHSheadingB"/>
        <w:numPr>
          <w:ilvl w:val="0"/>
          <w:numId w:val="14"/>
        </w:numPr>
        <w:spacing w:before="0" w:after="0" w:line="240" w:lineRule="auto"/>
        <w:jc w:val="both"/>
        <w:rPr>
          <w:rFonts w:cs="Arial"/>
          <w:b/>
          <w:color w:val="auto"/>
          <w:sz w:val="20"/>
          <w:szCs w:val="20"/>
        </w:rPr>
      </w:pPr>
      <w:r w:rsidRPr="00E009E7">
        <w:rPr>
          <w:rFonts w:cs="Arial"/>
          <w:b/>
          <w:color w:val="auto"/>
          <w:sz w:val="20"/>
          <w:szCs w:val="20"/>
        </w:rPr>
        <w:t>Normal Administrative Practice (NAP)</w:t>
      </w:r>
    </w:p>
    <w:p w:rsidR="004E179F" w:rsidRDefault="004E179F" w:rsidP="004E179F">
      <w:pPr>
        <w:pStyle w:val="DHSbody"/>
        <w:spacing w:after="0" w:line="240" w:lineRule="auto"/>
        <w:ind w:left="360"/>
        <w:jc w:val="both"/>
        <w:rPr>
          <w:rFonts w:eastAsia="Times New Roman" w:cs="Arial"/>
          <w:bCs/>
          <w:lang w:val="en-US"/>
        </w:rPr>
      </w:pPr>
      <w:r w:rsidRPr="00D76807">
        <w:rPr>
          <w:rFonts w:eastAsia="Times New Roman" w:cs="Arial"/>
          <w:bCs/>
          <w:lang w:val="en-US"/>
        </w:rPr>
        <w:t>NAP covers the destruction of ephemeral material of a facilitative or duplicate nature created, acquired or collected by public sector employees during the course of their duties.</w:t>
      </w:r>
    </w:p>
    <w:p w:rsidR="009D583B" w:rsidRDefault="009D583B" w:rsidP="004E179F">
      <w:pPr>
        <w:pStyle w:val="DHSbody"/>
        <w:spacing w:after="0" w:line="240" w:lineRule="auto"/>
        <w:ind w:left="360"/>
        <w:jc w:val="both"/>
        <w:rPr>
          <w:rFonts w:eastAsia="Times New Roman" w:cs="Arial"/>
          <w:bCs/>
          <w:lang w:val="en-US"/>
        </w:rPr>
      </w:pPr>
    </w:p>
    <w:p w:rsidR="009D583B" w:rsidRPr="009D583B" w:rsidRDefault="009D583B" w:rsidP="002128E5">
      <w:pPr>
        <w:pStyle w:val="DHSbody"/>
        <w:spacing w:line="240" w:lineRule="auto"/>
        <w:ind w:left="357"/>
        <w:jc w:val="both"/>
        <w:rPr>
          <w:rFonts w:eastAsia="Times New Roman" w:cs="Arial"/>
          <w:bCs/>
          <w:lang w:val="en-US"/>
        </w:rPr>
      </w:pPr>
      <w:r w:rsidRPr="009D583B">
        <w:rPr>
          <w:rFonts w:eastAsia="Times New Roman" w:cs="Arial"/>
          <w:bCs/>
          <w:lang w:val="en-US"/>
        </w:rPr>
        <w:t xml:space="preserve">Public records may be destroyed by a public sector employee without any authorisation from PROV provided that they fall within the </w:t>
      </w:r>
      <w:r w:rsidRPr="009D583B">
        <w:rPr>
          <w:rFonts w:eastAsia="Times New Roman" w:cs="Arial"/>
          <w:bCs/>
          <w:lang w:val="en-US"/>
        </w:rPr>
        <w:lastRenderedPageBreak/>
        <w:t>category of Normal Administrative Practice (NAP). NAP allows for the disposal of:</w:t>
      </w:r>
    </w:p>
    <w:p w:rsidR="009D583B" w:rsidRPr="009D583B" w:rsidRDefault="009D583B" w:rsidP="002128E5">
      <w:pPr>
        <w:pStyle w:val="DHSbody"/>
        <w:numPr>
          <w:ilvl w:val="0"/>
          <w:numId w:val="16"/>
        </w:numPr>
        <w:spacing w:line="240" w:lineRule="auto"/>
        <w:jc w:val="both"/>
        <w:rPr>
          <w:rFonts w:eastAsia="Times New Roman" w:cs="Arial"/>
          <w:bCs/>
          <w:lang w:val="en-US"/>
        </w:rPr>
      </w:pPr>
      <w:r w:rsidRPr="009D583B">
        <w:rPr>
          <w:rFonts w:eastAsia="Times New Roman" w:cs="Arial"/>
          <w:bCs/>
          <w:lang w:val="en-US"/>
        </w:rPr>
        <w:t>Working documents consisting of rough notes and calculations used only as a means to assist in the preparation of other records such as correspondence, reports and statistical tabulations.</w:t>
      </w:r>
    </w:p>
    <w:p w:rsidR="009D583B" w:rsidRPr="009D583B" w:rsidRDefault="009D583B" w:rsidP="002128E5">
      <w:pPr>
        <w:pStyle w:val="DHSbody"/>
        <w:numPr>
          <w:ilvl w:val="0"/>
          <w:numId w:val="16"/>
        </w:numPr>
        <w:spacing w:line="240" w:lineRule="auto"/>
        <w:jc w:val="both"/>
        <w:rPr>
          <w:rFonts w:eastAsia="Times New Roman" w:cs="Arial"/>
          <w:bCs/>
          <w:lang w:val="en-US"/>
        </w:rPr>
      </w:pPr>
      <w:r w:rsidRPr="009D583B">
        <w:rPr>
          <w:rFonts w:eastAsia="Times New Roman" w:cs="Arial"/>
          <w:bCs/>
          <w:lang w:val="en-US"/>
        </w:rPr>
        <w:t>Drafts not intended for retention as part of the agency’s records, the content of which has been reproduced and incorporated in the agency’s recordkeeping system.</w:t>
      </w:r>
    </w:p>
    <w:p w:rsidR="009D583B" w:rsidRPr="009D583B" w:rsidRDefault="009D583B" w:rsidP="002128E5">
      <w:pPr>
        <w:pStyle w:val="DHSbody"/>
        <w:numPr>
          <w:ilvl w:val="0"/>
          <w:numId w:val="16"/>
        </w:numPr>
        <w:spacing w:line="240" w:lineRule="auto"/>
        <w:jc w:val="both"/>
        <w:rPr>
          <w:rFonts w:eastAsia="Times New Roman" w:cs="Arial"/>
          <w:bCs/>
          <w:lang w:val="en-US"/>
        </w:rPr>
      </w:pPr>
      <w:r w:rsidRPr="009D583B">
        <w:rPr>
          <w:rFonts w:eastAsia="Times New Roman" w:cs="Arial"/>
          <w:bCs/>
          <w:lang w:val="en-US"/>
        </w:rPr>
        <w:t>Additional copies of documents, emails and publications maintained for reference purposes.</w:t>
      </w:r>
    </w:p>
    <w:p w:rsidR="009D583B" w:rsidRPr="009D583B" w:rsidRDefault="009D583B" w:rsidP="002128E5">
      <w:pPr>
        <w:pStyle w:val="DHSbody"/>
        <w:spacing w:line="240" w:lineRule="auto"/>
        <w:ind w:left="360"/>
        <w:jc w:val="both"/>
        <w:rPr>
          <w:rFonts w:eastAsia="Times New Roman" w:cs="Arial"/>
          <w:bCs/>
          <w:lang w:val="en-US"/>
        </w:rPr>
      </w:pPr>
      <w:r w:rsidRPr="009D583B">
        <w:rPr>
          <w:rFonts w:eastAsia="Times New Roman" w:cs="Arial"/>
          <w:bCs/>
          <w:lang w:val="en-US"/>
        </w:rPr>
        <w:t>The decision to destroy records under NAP is the responsibility of the agency. The agency is responsible for ensuring that all staff understand NAP and are able to apply it correctly in their day to day work, for instance, in the management of email records.</w:t>
      </w:r>
    </w:p>
    <w:p w:rsidR="009D583B" w:rsidRPr="009D583B" w:rsidRDefault="009D583B" w:rsidP="002128E5">
      <w:pPr>
        <w:pStyle w:val="DHSbody"/>
        <w:spacing w:line="240" w:lineRule="auto"/>
        <w:ind w:left="360"/>
        <w:jc w:val="both"/>
        <w:rPr>
          <w:rFonts w:eastAsia="Times New Roman" w:cs="Arial"/>
          <w:bCs/>
          <w:lang w:val="en-US"/>
        </w:rPr>
      </w:pPr>
      <w:r w:rsidRPr="009D583B">
        <w:rPr>
          <w:rFonts w:eastAsia="Times New Roman" w:cs="Arial"/>
          <w:bCs/>
          <w:lang w:val="en-US"/>
        </w:rPr>
        <w:t>The following factors should be considered:</w:t>
      </w:r>
    </w:p>
    <w:p w:rsidR="009D583B" w:rsidRPr="009D583B" w:rsidRDefault="009D583B" w:rsidP="002128E5">
      <w:pPr>
        <w:pStyle w:val="DHSbody"/>
        <w:numPr>
          <w:ilvl w:val="0"/>
          <w:numId w:val="19"/>
        </w:numPr>
        <w:spacing w:line="240" w:lineRule="auto"/>
        <w:jc w:val="both"/>
        <w:rPr>
          <w:rFonts w:eastAsia="Times New Roman" w:cs="Arial"/>
          <w:bCs/>
          <w:lang w:val="en-US"/>
        </w:rPr>
      </w:pPr>
      <w:r w:rsidRPr="009D583B">
        <w:rPr>
          <w:rFonts w:eastAsia="Times New Roman" w:cs="Arial"/>
          <w:bCs/>
          <w:lang w:val="en-US"/>
        </w:rPr>
        <w:t>Is there any further administrative need to retain the record?</w:t>
      </w:r>
    </w:p>
    <w:p w:rsidR="009D583B" w:rsidRPr="009D583B" w:rsidRDefault="009D583B" w:rsidP="002128E5">
      <w:pPr>
        <w:pStyle w:val="DHSbody"/>
        <w:numPr>
          <w:ilvl w:val="0"/>
          <w:numId w:val="19"/>
        </w:numPr>
        <w:spacing w:line="240" w:lineRule="auto"/>
        <w:jc w:val="both"/>
        <w:rPr>
          <w:rFonts w:eastAsia="Times New Roman" w:cs="Arial"/>
          <w:bCs/>
          <w:lang w:val="en-US"/>
        </w:rPr>
      </w:pPr>
      <w:r w:rsidRPr="009D583B">
        <w:rPr>
          <w:rFonts w:eastAsia="Times New Roman" w:cs="Arial"/>
          <w:bCs/>
          <w:lang w:val="en-US"/>
        </w:rPr>
        <w:t>Are others still using the record?</w:t>
      </w:r>
    </w:p>
    <w:p w:rsidR="009D583B" w:rsidRDefault="009D583B" w:rsidP="002128E5">
      <w:pPr>
        <w:pStyle w:val="DHSbody"/>
        <w:numPr>
          <w:ilvl w:val="0"/>
          <w:numId w:val="19"/>
        </w:numPr>
        <w:spacing w:line="240" w:lineRule="auto"/>
        <w:jc w:val="both"/>
        <w:rPr>
          <w:rFonts w:eastAsia="Times New Roman" w:cs="Arial"/>
          <w:bCs/>
          <w:lang w:val="en-US"/>
        </w:rPr>
      </w:pPr>
      <w:r w:rsidRPr="009D583B">
        <w:rPr>
          <w:rFonts w:eastAsia="Times New Roman" w:cs="Arial"/>
          <w:bCs/>
          <w:lang w:val="en-US"/>
        </w:rPr>
        <w:t>If you believe it’s just a copy, are you sure that an authoritative version has been kept?</w:t>
      </w:r>
    </w:p>
    <w:p w:rsidR="002128E5" w:rsidRDefault="002128E5" w:rsidP="005B7AA8">
      <w:pPr>
        <w:pStyle w:val="DHSbody"/>
        <w:spacing w:line="240" w:lineRule="auto"/>
        <w:jc w:val="both"/>
        <w:rPr>
          <w:rFonts w:eastAsia="Times New Roman" w:cs="Arial"/>
          <w:bCs/>
          <w:color w:val="008080"/>
          <w:sz w:val="24"/>
          <w:szCs w:val="24"/>
        </w:rPr>
      </w:pPr>
    </w:p>
    <w:p w:rsidR="00060691" w:rsidRPr="00060691" w:rsidRDefault="00060691" w:rsidP="005B7AA8">
      <w:pPr>
        <w:pStyle w:val="DHSbody"/>
        <w:spacing w:line="240" w:lineRule="auto"/>
        <w:jc w:val="both"/>
        <w:rPr>
          <w:rFonts w:eastAsia="Times New Roman" w:cs="Arial"/>
          <w:bCs/>
          <w:color w:val="008080"/>
          <w:sz w:val="24"/>
          <w:szCs w:val="24"/>
        </w:rPr>
      </w:pPr>
      <w:r w:rsidRPr="00060691">
        <w:rPr>
          <w:rFonts w:eastAsia="Times New Roman" w:cs="Arial"/>
          <w:bCs/>
          <w:color w:val="008080"/>
          <w:sz w:val="24"/>
          <w:szCs w:val="24"/>
        </w:rPr>
        <w:t>Retention &amp; Disposal Authorities</w:t>
      </w:r>
    </w:p>
    <w:p w:rsidR="00060691" w:rsidRDefault="00060691" w:rsidP="005B7AA8">
      <w:pPr>
        <w:pStyle w:val="DHSbody"/>
        <w:spacing w:after="0" w:line="240" w:lineRule="auto"/>
        <w:jc w:val="both"/>
        <w:rPr>
          <w:rFonts w:eastAsia="Times New Roman" w:cs="Arial"/>
          <w:bCs/>
        </w:rPr>
      </w:pPr>
      <w:r>
        <w:rPr>
          <w:rFonts w:eastAsia="Times New Roman" w:cs="Arial"/>
          <w:bCs/>
        </w:rPr>
        <w:t>Th</w:t>
      </w:r>
      <w:r w:rsidR="005B7AA8">
        <w:rPr>
          <w:rFonts w:eastAsia="Times New Roman" w:cs="Arial"/>
          <w:bCs/>
        </w:rPr>
        <w:t>ere are currently th</w:t>
      </w:r>
      <w:r>
        <w:rPr>
          <w:rFonts w:eastAsia="Times New Roman" w:cs="Arial"/>
          <w:bCs/>
        </w:rPr>
        <w:t xml:space="preserve">ree Retention &amp; Disposal Authorities are relevant to the </w:t>
      </w:r>
      <w:r w:rsidR="005B7AA8">
        <w:rPr>
          <w:rFonts w:eastAsia="Times New Roman" w:cs="Arial"/>
          <w:bCs/>
        </w:rPr>
        <w:t xml:space="preserve">main </w:t>
      </w:r>
      <w:r>
        <w:rPr>
          <w:rFonts w:eastAsia="Times New Roman" w:cs="Arial"/>
          <w:bCs/>
        </w:rPr>
        <w:t>functions and activities</w:t>
      </w:r>
      <w:r w:rsidR="005B7AA8">
        <w:rPr>
          <w:rFonts w:eastAsia="Times New Roman" w:cs="Arial"/>
          <w:bCs/>
        </w:rPr>
        <w:t xml:space="preserve"> performed by </w:t>
      </w:r>
      <w:r>
        <w:rPr>
          <w:rFonts w:eastAsia="Times New Roman" w:cs="Arial"/>
          <w:bCs/>
        </w:rPr>
        <w:t xml:space="preserve">Local Government agencies: </w:t>
      </w:r>
    </w:p>
    <w:p w:rsidR="005B7AA8" w:rsidRDefault="005B7AA8" w:rsidP="005B7AA8">
      <w:pPr>
        <w:pStyle w:val="DHSbody"/>
        <w:spacing w:after="0" w:line="240" w:lineRule="auto"/>
        <w:jc w:val="both"/>
        <w:rPr>
          <w:rFonts w:eastAsia="Times New Roman" w:cs="Arial"/>
          <w:bCs/>
        </w:rPr>
      </w:pPr>
    </w:p>
    <w:p w:rsidR="005527B3" w:rsidRDefault="005527B3" w:rsidP="005B7AA8">
      <w:pPr>
        <w:pStyle w:val="DHSbody"/>
        <w:spacing w:after="0" w:line="240" w:lineRule="auto"/>
        <w:jc w:val="both"/>
        <w:rPr>
          <w:rFonts w:eastAsia="Times New Roman" w:cs="Arial"/>
          <w:b/>
          <w:bCs/>
          <w:i/>
        </w:rPr>
      </w:pPr>
      <w:r w:rsidRPr="005B7AA8">
        <w:rPr>
          <w:rFonts w:eastAsia="Times New Roman" w:cs="Arial"/>
          <w:b/>
          <w:bCs/>
          <w:i/>
        </w:rPr>
        <w:t>PROS 07/01 General Retention &amp; Disposal Authority for Records of Common Administrative Functions</w:t>
      </w:r>
    </w:p>
    <w:p w:rsidR="005B7AA8" w:rsidRPr="005B7AA8" w:rsidRDefault="005B7AA8" w:rsidP="005B7AA8">
      <w:pPr>
        <w:pStyle w:val="DHSbody"/>
        <w:spacing w:after="0" w:line="240" w:lineRule="auto"/>
        <w:jc w:val="both"/>
        <w:rPr>
          <w:rFonts w:cs="Arial"/>
          <w:b/>
          <w:bCs/>
          <w:i/>
        </w:rPr>
      </w:pPr>
    </w:p>
    <w:p w:rsidR="005527B3" w:rsidRDefault="005527B3" w:rsidP="005B7AA8">
      <w:pPr>
        <w:pStyle w:val="DHSbody"/>
        <w:spacing w:after="0" w:line="240" w:lineRule="auto"/>
        <w:jc w:val="both"/>
        <w:rPr>
          <w:rFonts w:eastAsia="Times New Roman" w:cs="Arial"/>
          <w:b/>
          <w:bCs/>
          <w:i/>
        </w:rPr>
      </w:pPr>
      <w:r w:rsidRPr="005B7AA8">
        <w:rPr>
          <w:rFonts w:eastAsia="Times New Roman" w:cs="Arial"/>
          <w:b/>
          <w:bCs/>
          <w:i/>
        </w:rPr>
        <w:t xml:space="preserve">PROS </w:t>
      </w:r>
      <w:r w:rsidR="00060691" w:rsidRPr="005B7AA8">
        <w:rPr>
          <w:rFonts w:eastAsia="Times New Roman" w:cs="Arial"/>
          <w:b/>
          <w:bCs/>
          <w:i/>
        </w:rPr>
        <w:t>09/05</w:t>
      </w:r>
      <w:r w:rsidRPr="005B7AA8">
        <w:rPr>
          <w:rFonts w:eastAsia="Times New Roman" w:cs="Arial"/>
          <w:b/>
          <w:bCs/>
          <w:i/>
        </w:rPr>
        <w:t xml:space="preserve"> Retention &amp; Disposal Authority for Records of </w:t>
      </w:r>
      <w:r w:rsidR="00060691" w:rsidRPr="005B7AA8">
        <w:rPr>
          <w:rFonts w:eastAsia="Times New Roman" w:cs="Arial"/>
          <w:b/>
          <w:bCs/>
          <w:i/>
        </w:rPr>
        <w:t>Local Government Functions</w:t>
      </w:r>
    </w:p>
    <w:p w:rsidR="005B7AA8" w:rsidRPr="005B7AA8" w:rsidRDefault="005B7AA8" w:rsidP="005B7AA8">
      <w:pPr>
        <w:pStyle w:val="DHSbody"/>
        <w:spacing w:after="0" w:line="240" w:lineRule="auto"/>
        <w:jc w:val="both"/>
        <w:rPr>
          <w:rFonts w:eastAsia="Times New Roman" w:cs="Arial"/>
          <w:b/>
          <w:bCs/>
          <w:i/>
        </w:rPr>
      </w:pPr>
    </w:p>
    <w:p w:rsidR="004E179F" w:rsidRDefault="004E179F" w:rsidP="005B7AA8">
      <w:pPr>
        <w:pStyle w:val="DHSbody"/>
        <w:spacing w:after="0" w:line="240" w:lineRule="auto"/>
        <w:jc w:val="both"/>
        <w:rPr>
          <w:rFonts w:eastAsia="Times New Roman" w:cs="Arial"/>
          <w:bCs/>
        </w:rPr>
      </w:pPr>
      <w:r>
        <w:rPr>
          <w:rFonts w:eastAsia="Times New Roman" w:cs="Arial"/>
          <w:bCs/>
        </w:rPr>
        <w:t>These may not apply to all records and if an applicable retention period cannot be identified, contact the Records Office for assistance.</w:t>
      </w:r>
    </w:p>
    <w:p w:rsidR="005B7AA8" w:rsidRDefault="005B7AA8" w:rsidP="005B7AA8">
      <w:pPr>
        <w:pStyle w:val="DHSbody"/>
        <w:spacing w:after="0" w:line="240" w:lineRule="auto"/>
        <w:jc w:val="both"/>
        <w:rPr>
          <w:rFonts w:eastAsia="Times New Roman" w:cs="Arial"/>
          <w:bCs/>
        </w:rPr>
      </w:pPr>
    </w:p>
    <w:p w:rsidR="005527B3" w:rsidRPr="00D76807" w:rsidRDefault="004E179F" w:rsidP="005B7AA8">
      <w:pPr>
        <w:pStyle w:val="DHSbody"/>
        <w:spacing w:after="0" w:line="240" w:lineRule="auto"/>
        <w:jc w:val="both"/>
        <w:rPr>
          <w:rFonts w:cs="Arial"/>
          <w:bCs/>
        </w:rPr>
      </w:pPr>
      <w:r>
        <w:rPr>
          <w:rFonts w:eastAsia="Times New Roman" w:cs="Arial"/>
          <w:bCs/>
        </w:rPr>
        <w:t xml:space="preserve">NB: Retention &amp; Disposal Authorities </w:t>
      </w:r>
      <w:r w:rsidR="005527B3" w:rsidRPr="00D76807">
        <w:rPr>
          <w:rFonts w:eastAsia="Times New Roman" w:cs="Arial"/>
          <w:bCs/>
        </w:rPr>
        <w:t>appl</w:t>
      </w:r>
      <w:r>
        <w:rPr>
          <w:rFonts w:eastAsia="Times New Roman" w:cs="Arial"/>
          <w:bCs/>
        </w:rPr>
        <w:t>y</w:t>
      </w:r>
      <w:r w:rsidR="005527B3" w:rsidRPr="00D76807">
        <w:rPr>
          <w:rFonts w:eastAsia="Times New Roman" w:cs="Arial"/>
          <w:bCs/>
        </w:rPr>
        <w:t xml:space="preserve"> equally regardless of format (i.e. scanned records, electronic records or paper records).</w:t>
      </w:r>
    </w:p>
    <w:p w:rsidR="00073BF0" w:rsidRDefault="00073BF0">
      <w:pPr>
        <w:rPr>
          <w:rFonts w:ascii="Arial" w:hAnsi="Arial" w:cs="Arial"/>
          <w:color w:val="008080"/>
          <w:sz w:val="24"/>
          <w:szCs w:val="24"/>
          <w:lang w:eastAsia="en-AU"/>
        </w:rPr>
      </w:pPr>
      <w:r>
        <w:rPr>
          <w:color w:val="008080"/>
        </w:rPr>
        <w:br w:type="page"/>
      </w:r>
    </w:p>
    <w:p w:rsidR="002128E5" w:rsidRPr="002128E5" w:rsidRDefault="002128E5" w:rsidP="002128E5">
      <w:pPr>
        <w:pStyle w:val="Default"/>
        <w:rPr>
          <w:color w:val="008080"/>
        </w:rPr>
      </w:pPr>
      <w:r w:rsidRPr="002128E5">
        <w:rPr>
          <w:color w:val="008080"/>
        </w:rPr>
        <w:lastRenderedPageBreak/>
        <w:t xml:space="preserve">Legislative Provisions </w:t>
      </w:r>
    </w:p>
    <w:p w:rsidR="00302B0D" w:rsidRDefault="00302B0D" w:rsidP="00302B0D">
      <w:pPr>
        <w:pStyle w:val="StText"/>
        <w:spacing w:before="200"/>
        <w:jc w:val="both"/>
        <w:rPr>
          <w:color w:val="000000"/>
          <w:sz w:val="20"/>
          <w:szCs w:val="20"/>
        </w:rPr>
      </w:pPr>
      <w:r>
        <w:rPr>
          <w:color w:val="000000"/>
          <w:sz w:val="20"/>
          <w:szCs w:val="20"/>
        </w:rPr>
        <w:t xml:space="preserve">Under section </w:t>
      </w:r>
      <w:r w:rsidR="002128E5" w:rsidRPr="002128E5">
        <w:rPr>
          <w:color w:val="000000"/>
          <w:sz w:val="20"/>
          <w:szCs w:val="20"/>
        </w:rPr>
        <w:t xml:space="preserve">19 of the </w:t>
      </w:r>
      <w:r w:rsidR="002128E5" w:rsidRPr="00302B0D">
        <w:rPr>
          <w:i/>
          <w:color w:val="000000"/>
          <w:sz w:val="20"/>
          <w:szCs w:val="20"/>
        </w:rPr>
        <w:t>Public Records Act</w:t>
      </w:r>
      <w:r w:rsidRPr="00302B0D">
        <w:rPr>
          <w:i/>
          <w:color w:val="000000"/>
          <w:sz w:val="20"/>
          <w:szCs w:val="20"/>
        </w:rPr>
        <w:t xml:space="preserve"> 1973</w:t>
      </w:r>
      <w:r w:rsidR="002128E5" w:rsidRPr="002128E5">
        <w:rPr>
          <w:color w:val="000000"/>
          <w:sz w:val="20"/>
          <w:szCs w:val="20"/>
        </w:rPr>
        <w:t xml:space="preserve">, it is an offence to unlawfully destroy a public record. </w:t>
      </w:r>
    </w:p>
    <w:p w:rsidR="002128E5" w:rsidRPr="002128E5" w:rsidRDefault="002128E5" w:rsidP="00302B0D">
      <w:pPr>
        <w:pStyle w:val="StText"/>
        <w:spacing w:before="200"/>
        <w:jc w:val="both"/>
        <w:rPr>
          <w:color w:val="000000"/>
          <w:sz w:val="20"/>
          <w:szCs w:val="20"/>
        </w:rPr>
      </w:pPr>
      <w:r w:rsidRPr="002128E5">
        <w:rPr>
          <w:color w:val="000000"/>
          <w:sz w:val="20"/>
          <w:szCs w:val="20"/>
        </w:rPr>
        <w:t xml:space="preserve">Destruction of a record is unlawful if it is not done in accordance with standards established under section 12 of the Act. </w:t>
      </w:r>
    </w:p>
    <w:p w:rsidR="002128E5" w:rsidRDefault="002128E5" w:rsidP="00302B0D">
      <w:pPr>
        <w:pStyle w:val="StText"/>
        <w:spacing w:before="200"/>
        <w:jc w:val="both"/>
        <w:rPr>
          <w:color w:val="000000"/>
          <w:sz w:val="20"/>
          <w:szCs w:val="20"/>
        </w:rPr>
      </w:pPr>
      <w:r w:rsidRPr="002128E5">
        <w:rPr>
          <w:color w:val="000000"/>
          <w:sz w:val="20"/>
          <w:szCs w:val="20"/>
        </w:rPr>
        <w:t xml:space="preserve">In addition, government agencies should not destroy records that are the subject of a current Freedom of Information (FOI) request until all avenues of appeal have been met. </w:t>
      </w:r>
    </w:p>
    <w:p w:rsidR="00302B0D" w:rsidRPr="00302B0D" w:rsidRDefault="00302B0D" w:rsidP="00302B0D">
      <w:pPr>
        <w:jc w:val="both"/>
        <w:rPr>
          <w:lang w:eastAsia="en-AU"/>
        </w:rPr>
      </w:pPr>
    </w:p>
    <w:p w:rsidR="00302B0D" w:rsidRDefault="00302B0D" w:rsidP="00073BF0">
      <w:pPr>
        <w:autoSpaceDE w:val="0"/>
        <w:autoSpaceDN w:val="0"/>
        <w:adjustRightInd w:val="0"/>
        <w:jc w:val="both"/>
        <w:rPr>
          <w:rFonts w:ascii="Arial" w:hAnsi="Arial" w:cs="Arial"/>
          <w:color w:val="000000"/>
        </w:rPr>
      </w:pPr>
      <w:r>
        <w:rPr>
          <w:rFonts w:ascii="Arial" w:hAnsi="Arial" w:cs="Arial"/>
          <w:color w:val="000000"/>
        </w:rPr>
        <w:t>T</w:t>
      </w:r>
      <w:r w:rsidR="002128E5" w:rsidRPr="002128E5">
        <w:rPr>
          <w:rFonts w:ascii="Arial" w:hAnsi="Arial" w:cs="Arial"/>
          <w:color w:val="000000"/>
        </w:rPr>
        <w:t xml:space="preserve">he </w:t>
      </w:r>
      <w:r w:rsidR="002128E5" w:rsidRPr="002128E5">
        <w:rPr>
          <w:rFonts w:ascii="Arial" w:hAnsi="Arial" w:cs="Arial"/>
          <w:i/>
          <w:iCs/>
          <w:color w:val="000000"/>
        </w:rPr>
        <w:t xml:space="preserve">Crimes (Document Destruction) Act 2006 </w:t>
      </w:r>
      <w:r>
        <w:rPr>
          <w:rFonts w:ascii="Arial" w:hAnsi="Arial" w:cs="Arial"/>
          <w:iCs/>
          <w:color w:val="000000"/>
        </w:rPr>
        <w:t xml:space="preserve">makes it an offence for an individual or organisation to destroy </w:t>
      </w:r>
      <w:r w:rsidR="002128E5" w:rsidRPr="002128E5">
        <w:rPr>
          <w:rFonts w:ascii="Arial" w:hAnsi="Arial" w:cs="Arial"/>
          <w:color w:val="000000"/>
        </w:rPr>
        <w:t xml:space="preserve">a document or other object that is reasonably </w:t>
      </w:r>
      <w:bookmarkStart w:id="0" w:name="OLE_LINK3"/>
      <w:bookmarkStart w:id="1" w:name="OLE_LINK4"/>
      <w:r w:rsidR="002128E5" w:rsidRPr="002128E5">
        <w:rPr>
          <w:rFonts w:ascii="Arial" w:hAnsi="Arial" w:cs="Arial"/>
          <w:color w:val="000000"/>
        </w:rPr>
        <w:t>likely to be required in evidence of a legal proceeding</w:t>
      </w:r>
      <w:bookmarkEnd w:id="0"/>
      <w:bookmarkEnd w:id="1"/>
      <w:r w:rsidR="002128E5" w:rsidRPr="002128E5">
        <w:rPr>
          <w:rFonts w:ascii="Arial" w:hAnsi="Arial" w:cs="Arial"/>
          <w:color w:val="000000"/>
        </w:rPr>
        <w:t>.</w:t>
      </w:r>
    </w:p>
    <w:p w:rsidR="00073BF0" w:rsidRDefault="00073BF0" w:rsidP="00073BF0">
      <w:pPr>
        <w:autoSpaceDE w:val="0"/>
        <w:autoSpaceDN w:val="0"/>
        <w:adjustRightInd w:val="0"/>
        <w:jc w:val="both"/>
        <w:rPr>
          <w:rFonts w:ascii="Arial" w:hAnsi="Arial" w:cs="Arial"/>
          <w:color w:val="000000"/>
        </w:rPr>
      </w:pPr>
    </w:p>
    <w:p w:rsidR="002128E5" w:rsidRPr="002128E5" w:rsidRDefault="00302B0D" w:rsidP="00073BF0">
      <w:pPr>
        <w:autoSpaceDE w:val="0"/>
        <w:autoSpaceDN w:val="0"/>
        <w:adjustRightInd w:val="0"/>
        <w:jc w:val="both"/>
        <w:rPr>
          <w:rFonts w:ascii="Arial" w:hAnsi="Arial" w:cs="Arial"/>
          <w:color w:val="000000"/>
        </w:rPr>
      </w:pPr>
      <w:r>
        <w:rPr>
          <w:rFonts w:ascii="Arial" w:hAnsi="Arial" w:cs="Arial"/>
          <w:color w:val="000000"/>
        </w:rPr>
        <w:t xml:space="preserve">While the Act does not criminalise normal records disposal (including disposal formally authorised under a relevant Public Record Office Victoria Retention &amp; Disposal Authority, or RDA), it will not be possible to use an RDA to legalise or justify the destruction of document or records where that destruction meets the criteria </w:t>
      </w:r>
      <w:r w:rsidR="00073BF0">
        <w:rPr>
          <w:rFonts w:ascii="Arial" w:hAnsi="Arial" w:cs="Arial"/>
          <w:color w:val="000000"/>
        </w:rPr>
        <w:t>of an offence under the Act.</w:t>
      </w:r>
    </w:p>
    <w:p w:rsidR="00073BF0" w:rsidRDefault="00073BF0" w:rsidP="002128E5">
      <w:pPr>
        <w:autoSpaceDE w:val="0"/>
        <w:autoSpaceDN w:val="0"/>
        <w:adjustRightInd w:val="0"/>
        <w:spacing w:after="120"/>
        <w:rPr>
          <w:rFonts w:ascii="Arial" w:hAnsi="Arial" w:cs="Arial"/>
          <w:color w:val="008080"/>
          <w:sz w:val="24"/>
          <w:szCs w:val="22"/>
          <w:lang w:eastAsia="en-AU"/>
        </w:rPr>
      </w:pPr>
    </w:p>
    <w:p w:rsidR="00E60584" w:rsidRPr="00E60584" w:rsidRDefault="00E60584" w:rsidP="002128E5">
      <w:pPr>
        <w:autoSpaceDE w:val="0"/>
        <w:autoSpaceDN w:val="0"/>
        <w:adjustRightInd w:val="0"/>
        <w:spacing w:after="120"/>
        <w:rPr>
          <w:rFonts w:ascii="Arial" w:hAnsi="Arial" w:cs="Arial"/>
          <w:color w:val="008080"/>
          <w:sz w:val="22"/>
          <w:szCs w:val="22"/>
          <w:lang w:eastAsia="en-AU"/>
        </w:rPr>
      </w:pPr>
      <w:r w:rsidRPr="00E60584">
        <w:rPr>
          <w:rFonts w:ascii="Arial" w:hAnsi="Arial" w:cs="Arial"/>
          <w:color w:val="008080"/>
          <w:sz w:val="24"/>
          <w:szCs w:val="22"/>
          <w:lang w:eastAsia="en-AU"/>
        </w:rPr>
        <w:t>Business</w:t>
      </w:r>
      <w:r w:rsidRPr="00E60584">
        <w:rPr>
          <w:rFonts w:ascii="Arial" w:hAnsi="Arial" w:cs="Arial"/>
          <w:color w:val="008080"/>
          <w:sz w:val="22"/>
          <w:szCs w:val="22"/>
          <w:lang w:eastAsia="en-AU"/>
        </w:rPr>
        <w:t xml:space="preserve"> Benefits </w:t>
      </w:r>
    </w:p>
    <w:p w:rsidR="00E60584" w:rsidRDefault="00E60584" w:rsidP="005B7AA8">
      <w:pPr>
        <w:autoSpaceDE w:val="0"/>
        <w:autoSpaceDN w:val="0"/>
        <w:adjustRightInd w:val="0"/>
        <w:jc w:val="both"/>
        <w:rPr>
          <w:rFonts w:ascii="Arial" w:hAnsi="Arial" w:cs="Arial"/>
          <w:lang w:eastAsia="en-AU"/>
        </w:rPr>
      </w:pPr>
      <w:r w:rsidRPr="00E60584">
        <w:rPr>
          <w:rFonts w:ascii="Arial" w:hAnsi="Arial" w:cs="Arial"/>
          <w:lang w:eastAsia="en-AU"/>
        </w:rPr>
        <w:t xml:space="preserve">A </w:t>
      </w:r>
      <w:r w:rsidR="005527B3" w:rsidRPr="00E60584">
        <w:rPr>
          <w:rFonts w:ascii="Arial" w:hAnsi="Arial" w:cs="Arial"/>
          <w:lang w:eastAsia="en-AU"/>
        </w:rPr>
        <w:t>well-developed</w:t>
      </w:r>
      <w:r w:rsidRPr="00E60584">
        <w:rPr>
          <w:rFonts w:ascii="Arial" w:hAnsi="Arial" w:cs="Arial"/>
          <w:lang w:eastAsia="en-AU"/>
        </w:rPr>
        <w:t xml:space="preserve"> disposal programme can improve practices across the agency by establishing records management best practice through a structured, regular disposal programme that is risk adverse and manages all records through to the end of their lifecycle. </w:t>
      </w:r>
    </w:p>
    <w:p w:rsidR="005527B3" w:rsidRPr="00E60584" w:rsidRDefault="005527B3" w:rsidP="005527B3">
      <w:pPr>
        <w:autoSpaceDE w:val="0"/>
        <w:autoSpaceDN w:val="0"/>
        <w:adjustRightInd w:val="0"/>
        <w:jc w:val="both"/>
        <w:rPr>
          <w:rFonts w:ascii="Arial" w:hAnsi="Arial" w:cs="Arial"/>
          <w:lang w:eastAsia="en-AU"/>
        </w:rPr>
      </w:pPr>
    </w:p>
    <w:p w:rsidR="00E60584" w:rsidRPr="00E60584" w:rsidRDefault="00E60584" w:rsidP="005527B3">
      <w:pPr>
        <w:autoSpaceDE w:val="0"/>
        <w:autoSpaceDN w:val="0"/>
        <w:adjustRightInd w:val="0"/>
        <w:spacing w:after="60"/>
        <w:jc w:val="both"/>
        <w:rPr>
          <w:rFonts w:ascii="Arial" w:hAnsi="Arial" w:cs="Arial"/>
          <w:lang w:eastAsia="en-AU"/>
        </w:rPr>
      </w:pPr>
      <w:r w:rsidRPr="00E60584">
        <w:rPr>
          <w:rFonts w:ascii="Arial" w:hAnsi="Arial" w:cs="Arial"/>
          <w:lang w:eastAsia="en-AU"/>
        </w:rPr>
        <w:t xml:space="preserve">A planned disposal programme: </w:t>
      </w:r>
    </w:p>
    <w:p w:rsidR="00E60584" w:rsidRPr="00E60584" w:rsidRDefault="00E60584" w:rsidP="005527B3">
      <w:pPr>
        <w:numPr>
          <w:ilvl w:val="0"/>
          <w:numId w:val="13"/>
        </w:numPr>
        <w:autoSpaceDE w:val="0"/>
        <w:autoSpaceDN w:val="0"/>
        <w:adjustRightInd w:val="0"/>
        <w:spacing w:after="60"/>
        <w:jc w:val="both"/>
        <w:rPr>
          <w:rFonts w:ascii="Arial" w:hAnsi="Arial" w:cs="Arial"/>
          <w:lang w:eastAsia="en-AU"/>
        </w:rPr>
      </w:pPr>
      <w:r w:rsidRPr="00E60584">
        <w:rPr>
          <w:rFonts w:ascii="Arial" w:hAnsi="Arial" w:cs="Arial"/>
          <w:lang w:eastAsia="en-AU"/>
        </w:rPr>
        <w:t>Makes more efficient use of resources, reducin</w:t>
      </w:r>
      <w:r w:rsidR="005B7AA8">
        <w:rPr>
          <w:rFonts w:ascii="Arial" w:hAnsi="Arial" w:cs="Arial"/>
          <w:lang w:eastAsia="en-AU"/>
        </w:rPr>
        <w:t>g storage and maintenance costs.</w:t>
      </w:r>
      <w:r w:rsidRPr="00E60584">
        <w:rPr>
          <w:rFonts w:ascii="Arial" w:hAnsi="Arial" w:cs="Arial"/>
          <w:lang w:eastAsia="en-AU"/>
        </w:rPr>
        <w:t xml:space="preserve"> </w:t>
      </w:r>
    </w:p>
    <w:p w:rsidR="00E60584" w:rsidRPr="00E60584" w:rsidRDefault="00E60584" w:rsidP="005527B3">
      <w:pPr>
        <w:numPr>
          <w:ilvl w:val="0"/>
          <w:numId w:val="13"/>
        </w:numPr>
        <w:autoSpaceDE w:val="0"/>
        <w:autoSpaceDN w:val="0"/>
        <w:adjustRightInd w:val="0"/>
        <w:spacing w:after="60"/>
        <w:jc w:val="both"/>
        <w:rPr>
          <w:rFonts w:ascii="Arial" w:hAnsi="Arial" w:cs="Arial"/>
          <w:lang w:eastAsia="en-AU"/>
        </w:rPr>
      </w:pPr>
      <w:r w:rsidRPr="00E60584">
        <w:rPr>
          <w:rFonts w:ascii="Arial" w:hAnsi="Arial" w:cs="Arial"/>
          <w:lang w:eastAsia="en-AU"/>
        </w:rPr>
        <w:t>Enhances access to existing records by only retaining required r</w:t>
      </w:r>
      <w:r w:rsidR="005B7AA8">
        <w:rPr>
          <w:rFonts w:ascii="Arial" w:hAnsi="Arial" w:cs="Arial"/>
          <w:lang w:eastAsia="en-AU"/>
        </w:rPr>
        <w:t>ecords.</w:t>
      </w:r>
    </w:p>
    <w:p w:rsidR="00E60584" w:rsidRPr="00E60584" w:rsidRDefault="00E60584" w:rsidP="005527B3">
      <w:pPr>
        <w:numPr>
          <w:ilvl w:val="0"/>
          <w:numId w:val="13"/>
        </w:numPr>
        <w:autoSpaceDE w:val="0"/>
        <w:autoSpaceDN w:val="0"/>
        <w:adjustRightInd w:val="0"/>
        <w:spacing w:after="60"/>
        <w:jc w:val="both"/>
        <w:rPr>
          <w:rFonts w:ascii="Arial" w:hAnsi="Arial" w:cs="Arial"/>
          <w:lang w:eastAsia="en-AU"/>
        </w:rPr>
      </w:pPr>
      <w:r w:rsidRPr="00E60584">
        <w:rPr>
          <w:rFonts w:ascii="Arial" w:hAnsi="Arial" w:cs="Arial"/>
          <w:lang w:eastAsia="en-AU"/>
        </w:rPr>
        <w:t>Assists with identification of records required for Freedom of Information (FOI) requests, subp</w:t>
      </w:r>
      <w:r w:rsidR="005B7AA8">
        <w:rPr>
          <w:rFonts w:ascii="Arial" w:hAnsi="Arial" w:cs="Arial"/>
          <w:lang w:eastAsia="en-AU"/>
        </w:rPr>
        <w:t>oenas and discovery in general.</w:t>
      </w:r>
    </w:p>
    <w:p w:rsidR="00E60584" w:rsidRPr="00E60584" w:rsidRDefault="00E60584" w:rsidP="005527B3">
      <w:pPr>
        <w:numPr>
          <w:ilvl w:val="0"/>
          <w:numId w:val="13"/>
        </w:numPr>
        <w:autoSpaceDE w:val="0"/>
        <w:autoSpaceDN w:val="0"/>
        <w:adjustRightInd w:val="0"/>
        <w:spacing w:after="60"/>
        <w:jc w:val="both"/>
        <w:rPr>
          <w:rFonts w:ascii="Arial" w:hAnsi="Arial" w:cs="Arial"/>
          <w:lang w:eastAsia="en-AU"/>
        </w:rPr>
      </w:pPr>
      <w:r w:rsidRPr="00E60584">
        <w:rPr>
          <w:rFonts w:ascii="Arial" w:hAnsi="Arial" w:cs="Arial"/>
          <w:lang w:eastAsia="en-AU"/>
        </w:rPr>
        <w:t xml:space="preserve">Ensures records are kept </w:t>
      </w:r>
      <w:r w:rsidR="005B7AA8">
        <w:rPr>
          <w:rFonts w:ascii="Arial" w:hAnsi="Arial" w:cs="Arial"/>
          <w:lang w:eastAsia="en-AU"/>
        </w:rPr>
        <w:t>for the correct period of time.</w:t>
      </w:r>
    </w:p>
    <w:p w:rsidR="00E60584" w:rsidRPr="00E60584" w:rsidRDefault="00E60584" w:rsidP="005527B3">
      <w:pPr>
        <w:numPr>
          <w:ilvl w:val="0"/>
          <w:numId w:val="13"/>
        </w:numPr>
        <w:autoSpaceDE w:val="0"/>
        <w:autoSpaceDN w:val="0"/>
        <w:adjustRightInd w:val="0"/>
        <w:spacing w:after="60"/>
        <w:jc w:val="both"/>
        <w:rPr>
          <w:rFonts w:ascii="Arial" w:hAnsi="Arial" w:cs="Arial"/>
          <w:lang w:eastAsia="en-AU"/>
        </w:rPr>
      </w:pPr>
      <w:r w:rsidRPr="00E60584">
        <w:rPr>
          <w:rFonts w:ascii="Arial" w:hAnsi="Arial" w:cs="Arial"/>
          <w:lang w:eastAsia="en-AU"/>
        </w:rPr>
        <w:t>Identifies permanent records, enabling appropriate management</w:t>
      </w:r>
      <w:r w:rsidR="005B7AA8">
        <w:rPr>
          <w:rFonts w:ascii="Arial" w:hAnsi="Arial" w:cs="Arial"/>
          <w:lang w:eastAsia="en-AU"/>
        </w:rPr>
        <w:t xml:space="preserve"> prior to transfer to PROV.</w:t>
      </w:r>
    </w:p>
    <w:p w:rsidR="00E60584" w:rsidRPr="00E60584" w:rsidRDefault="00E60584" w:rsidP="005527B3">
      <w:pPr>
        <w:numPr>
          <w:ilvl w:val="0"/>
          <w:numId w:val="13"/>
        </w:numPr>
        <w:autoSpaceDE w:val="0"/>
        <w:autoSpaceDN w:val="0"/>
        <w:adjustRightInd w:val="0"/>
        <w:spacing w:after="60"/>
        <w:jc w:val="both"/>
        <w:rPr>
          <w:rFonts w:ascii="Arial" w:hAnsi="Arial" w:cs="Arial"/>
          <w:lang w:eastAsia="en-AU"/>
        </w:rPr>
      </w:pPr>
      <w:r w:rsidRPr="00E60584">
        <w:rPr>
          <w:rFonts w:ascii="Arial" w:hAnsi="Arial" w:cs="Arial"/>
          <w:lang w:eastAsia="en-AU"/>
        </w:rPr>
        <w:t xml:space="preserve">Provides for the systematic management of agency records and reduces risk, and </w:t>
      </w:r>
    </w:p>
    <w:p w:rsidR="00E60584" w:rsidRPr="005527B3" w:rsidRDefault="00E60584" w:rsidP="005527B3">
      <w:pPr>
        <w:pStyle w:val="ListParagraph"/>
        <w:numPr>
          <w:ilvl w:val="0"/>
          <w:numId w:val="13"/>
        </w:numPr>
        <w:autoSpaceDE w:val="0"/>
        <w:autoSpaceDN w:val="0"/>
        <w:adjustRightInd w:val="0"/>
        <w:jc w:val="both"/>
        <w:rPr>
          <w:rFonts w:ascii="Arial" w:hAnsi="Arial" w:cs="Arial"/>
          <w:lang w:eastAsia="en-AU"/>
        </w:rPr>
      </w:pPr>
      <w:r w:rsidRPr="005527B3">
        <w:rPr>
          <w:rFonts w:ascii="Arial" w:hAnsi="Arial" w:cs="Arial"/>
          <w:lang w:eastAsia="en-AU"/>
        </w:rPr>
        <w:t>Assists with legislative compliance</w:t>
      </w:r>
      <w:r w:rsidR="005527B3">
        <w:rPr>
          <w:rFonts w:ascii="Arial" w:hAnsi="Arial" w:cs="Arial"/>
          <w:lang w:eastAsia="en-AU"/>
        </w:rPr>
        <w:t>.</w:t>
      </w:r>
      <w:r w:rsidRPr="005527B3">
        <w:rPr>
          <w:rFonts w:ascii="Arial" w:hAnsi="Arial" w:cs="Arial"/>
          <w:lang w:eastAsia="en-AU"/>
        </w:rPr>
        <w:t xml:space="preserve"> </w:t>
      </w:r>
    </w:p>
    <w:p w:rsidR="0013126C" w:rsidRPr="00D76807" w:rsidRDefault="0013126C" w:rsidP="0013126C">
      <w:pPr>
        <w:pStyle w:val="DHSbullet"/>
        <w:numPr>
          <w:ilvl w:val="0"/>
          <w:numId w:val="0"/>
        </w:numPr>
        <w:spacing w:after="0" w:line="240" w:lineRule="auto"/>
        <w:contextualSpacing/>
        <w:jc w:val="both"/>
        <w:rPr>
          <w:rFonts w:cs="Arial"/>
        </w:rPr>
      </w:pPr>
    </w:p>
    <w:p w:rsidR="00073BF0" w:rsidRDefault="00073BF0" w:rsidP="005B7AA8">
      <w:pPr>
        <w:pStyle w:val="DHSbullet"/>
        <w:numPr>
          <w:ilvl w:val="0"/>
          <w:numId w:val="0"/>
        </w:numPr>
        <w:spacing w:line="240" w:lineRule="auto"/>
        <w:ind w:left="357" w:hanging="357"/>
        <w:contextualSpacing/>
        <w:jc w:val="both"/>
        <w:rPr>
          <w:rFonts w:eastAsia="Times New Roman" w:cs="Arial"/>
          <w:bCs/>
          <w:color w:val="008080"/>
          <w:sz w:val="24"/>
          <w:szCs w:val="24"/>
        </w:rPr>
      </w:pPr>
    </w:p>
    <w:p w:rsidR="00073BF0" w:rsidRDefault="00073BF0" w:rsidP="005B7AA8">
      <w:pPr>
        <w:pStyle w:val="DHSbullet"/>
        <w:numPr>
          <w:ilvl w:val="0"/>
          <w:numId w:val="0"/>
        </w:numPr>
        <w:spacing w:line="240" w:lineRule="auto"/>
        <w:ind w:left="357" w:hanging="357"/>
        <w:contextualSpacing/>
        <w:jc w:val="both"/>
        <w:rPr>
          <w:rFonts w:eastAsia="Times New Roman" w:cs="Arial"/>
          <w:bCs/>
          <w:color w:val="008080"/>
          <w:sz w:val="24"/>
          <w:szCs w:val="24"/>
        </w:rPr>
      </w:pPr>
    </w:p>
    <w:p w:rsidR="00073BF0" w:rsidRDefault="00073BF0" w:rsidP="005B7AA8">
      <w:pPr>
        <w:pStyle w:val="DHSbullet"/>
        <w:numPr>
          <w:ilvl w:val="0"/>
          <w:numId w:val="0"/>
        </w:numPr>
        <w:spacing w:line="240" w:lineRule="auto"/>
        <w:ind w:left="357" w:hanging="357"/>
        <w:contextualSpacing/>
        <w:jc w:val="both"/>
        <w:rPr>
          <w:rFonts w:eastAsia="Times New Roman" w:cs="Arial"/>
          <w:bCs/>
          <w:color w:val="008080"/>
          <w:sz w:val="24"/>
          <w:szCs w:val="24"/>
        </w:rPr>
      </w:pPr>
    </w:p>
    <w:p w:rsidR="00073BF0" w:rsidRDefault="00073BF0" w:rsidP="005B7AA8">
      <w:pPr>
        <w:pStyle w:val="DHSbullet"/>
        <w:numPr>
          <w:ilvl w:val="0"/>
          <w:numId w:val="0"/>
        </w:numPr>
        <w:spacing w:line="240" w:lineRule="auto"/>
        <w:ind w:left="357" w:hanging="357"/>
        <w:contextualSpacing/>
        <w:jc w:val="both"/>
        <w:rPr>
          <w:rFonts w:eastAsia="Times New Roman" w:cs="Arial"/>
          <w:bCs/>
          <w:color w:val="008080"/>
          <w:sz w:val="24"/>
          <w:szCs w:val="24"/>
        </w:rPr>
      </w:pPr>
    </w:p>
    <w:p w:rsidR="00E83859" w:rsidRPr="005527B3" w:rsidRDefault="0013126C" w:rsidP="005B7AA8">
      <w:pPr>
        <w:pStyle w:val="DHSbullet"/>
        <w:numPr>
          <w:ilvl w:val="0"/>
          <w:numId w:val="0"/>
        </w:numPr>
        <w:spacing w:line="240" w:lineRule="auto"/>
        <w:ind w:left="357" w:hanging="357"/>
        <w:contextualSpacing/>
        <w:jc w:val="both"/>
        <w:rPr>
          <w:rFonts w:eastAsia="Times New Roman" w:cs="Arial"/>
          <w:bCs/>
          <w:color w:val="008080"/>
          <w:sz w:val="24"/>
          <w:szCs w:val="24"/>
        </w:rPr>
      </w:pPr>
      <w:r w:rsidRPr="005527B3">
        <w:rPr>
          <w:rFonts w:eastAsia="Times New Roman" w:cs="Arial"/>
          <w:bCs/>
          <w:color w:val="008080"/>
          <w:sz w:val="24"/>
          <w:szCs w:val="24"/>
        </w:rPr>
        <w:t>S</w:t>
      </w:r>
      <w:r w:rsidR="00E83859" w:rsidRPr="005527B3">
        <w:rPr>
          <w:rFonts w:eastAsia="Times New Roman" w:cs="Arial"/>
          <w:bCs/>
          <w:color w:val="008080"/>
          <w:sz w:val="24"/>
          <w:szCs w:val="24"/>
        </w:rPr>
        <w:t>ecure destruction</w:t>
      </w:r>
    </w:p>
    <w:p w:rsidR="00E83859" w:rsidRDefault="00E83859" w:rsidP="005B7AA8">
      <w:pPr>
        <w:pStyle w:val="DHSbody"/>
        <w:spacing w:after="0" w:line="240" w:lineRule="auto"/>
        <w:jc w:val="both"/>
        <w:rPr>
          <w:rFonts w:cs="Arial"/>
        </w:rPr>
      </w:pPr>
      <w:r w:rsidRPr="00D76807">
        <w:rPr>
          <w:rFonts w:cs="Arial"/>
        </w:rPr>
        <w:t xml:space="preserve">Confidentiality of </w:t>
      </w:r>
      <w:r w:rsidR="005527B3">
        <w:rPr>
          <w:rFonts w:cs="Arial"/>
        </w:rPr>
        <w:t xml:space="preserve">some </w:t>
      </w:r>
      <w:r w:rsidRPr="00D76807">
        <w:rPr>
          <w:rFonts w:cs="Arial"/>
        </w:rPr>
        <w:t>information may be compromised through the careless disposal of p</w:t>
      </w:r>
      <w:r w:rsidR="009F148A" w:rsidRPr="00D76807">
        <w:rPr>
          <w:rFonts w:cs="Arial"/>
        </w:rPr>
        <w:t xml:space="preserve">otentially sensitive material. </w:t>
      </w:r>
      <w:r w:rsidRPr="00D76807">
        <w:rPr>
          <w:rFonts w:cs="Arial"/>
        </w:rPr>
        <w:t>Disposal of such material via non-secure destruction bins is not permitted as it significantly increases the risk of unauthorised access to information, breach of privacy and divulging commercial information.</w:t>
      </w:r>
    </w:p>
    <w:p w:rsidR="005B7AA8" w:rsidRPr="00D76807" w:rsidRDefault="005B7AA8" w:rsidP="005B7AA8">
      <w:pPr>
        <w:pStyle w:val="DHSbody"/>
        <w:spacing w:after="0" w:line="240" w:lineRule="auto"/>
        <w:jc w:val="both"/>
        <w:rPr>
          <w:rFonts w:cs="Arial"/>
        </w:rPr>
      </w:pPr>
    </w:p>
    <w:p w:rsidR="00E83859" w:rsidRDefault="00E83859" w:rsidP="005B7AA8">
      <w:pPr>
        <w:pStyle w:val="DHSbody"/>
        <w:spacing w:after="0" w:line="240" w:lineRule="auto"/>
        <w:jc w:val="both"/>
        <w:rPr>
          <w:rFonts w:cs="Arial"/>
        </w:rPr>
      </w:pPr>
      <w:r w:rsidRPr="00D76807">
        <w:rPr>
          <w:rFonts w:cs="Arial"/>
        </w:rPr>
        <w:t>When disposing of working documents</w:t>
      </w:r>
      <w:r w:rsidR="009F148A" w:rsidRPr="00D76807">
        <w:rPr>
          <w:rFonts w:cs="Arial"/>
        </w:rPr>
        <w:t>,</w:t>
      </w:r>
      <w:r w:rsidRPr="00D76807">
        <w:rPr>
          <w:rFonts w:cs="Arial"/>
        </w:rPr>
        <w:t xml:space="preserve"> and other reference materials which are no longer required for business purposes, it is vital that appropriate disposal facilities are used to protect sensitive information they may contain.</w:t>
      </w:r>
    </w:p>
    <w:p w:rsidR="005B7AA8" w:rsidRPr="00D76807" w:rsidRDefault="005B7AA8" w:rsidP="005B7AA8">
      <w:pPr>
        <w:pStyle w:val="DHSbody"/>
        <w:spacing w:after="0" w:line="240" w:lineRule="auto"/>
        <w:jc w:val="both"/>
        <w:rPr>
          <w:rFonts w:cs="Arial"/>
        </w:rPr>
      </w:pPr>
    </w:p>
    <w:p w:rsidR="005B7AA8" w:rsidRDefault="00E83859" w:rsidP="005B7AA8">
      <w:pPr>
        <w:pStyle w:val="DHSbody"/>
        <w:spacing w:after="0" w:line="240" w:lineRule="auto"/>
        <w:jc w:val="both"/>
        <w:rPr>
          <w:rFonts w:cs="Arial"/>
        </w:rPr>
      </w:pPr>
      <w:r w:rsidRPr="00D76807">
        <w:rPr>
          <w:rFonts w:cs="Arial"/>
        </w:rPr>
        <w:t>The key principle is that any material containing potentially sensitive information must be dispos</w:t>
      </w:r>
      <w:r w:rsidR="009F148A" w:rsidRPr="00D76807">
        <w:rPr>
          <w:rFonts w:cs="Arial"/>
        </w:rPr>
        <w:t xml:space="preserve">ed of using secure facilities, i.e. </w:t>
      </w:r>
      <w:r w:rsidRPr="00D76807">
        <w:rPr>
          <w:rFonts w:cs="Arial"/>
        </w:rPr>
        <w:t>designated bins for paper records and an identified bin for electronic storage media</w:t>
      </w:r>
      <w:r w:rsidR="009F148A" w:rsidRPr="00D76807">
        <w:rPr>
          <w:rFonts w:cs="Arial"/>
        </w:rPr>
        <w:t xml:space="preserve">. </w:t>
      </w:r>
      <w:r w:rsidRPr="00D76807">
        <w:rPr>
          <w:rFonts w:cs="Arial"/>
        </w:rPr>
        <w:t>Non-sensitive material should be placed into normal office paper recycling bins.</w:t>
      </w:r>
    </w:p>
    <w:p w:rsidR="005B7AA8" w:rsidRDefault="005B7AA8" w:rsidP="005B7AA8">
      <w:pPr>
        <w:pStyle w:val="DHSbody"/>
        <w:spacing w:after="0" w:line="240" w:lineRule="auto"/>
        <w:jc w:val="both"/>
        <w:rPr>
          <w:rFonts w:cs="Arial"/>
        </w:rPr>
      </w:pPr>
    </w:p>
    <w:p w:rsidR="005B7AA8" w:rsidRPr="005527B3" w:rsidRDefault="005B7AA8" w:rsidP="005B7AA8">
      <w:pPr>
        <w:pStyle w:val="DHSbody"/>
        <w:spacing w:after="0" w:line="240" w:lineRule="auto"/>
        <w:jc w:val="both"/>
        <w:rPr>
          <w:bCs/>
        </w:rPr>
      </w:pPr>
      <w:r w:rsidRPr="005527B3">
        <w:rPr>
          <w:bCs/>
        </w:rPr>
        <w:t>Proof of destruction may be required in litigation proceedings, in response to FOI requests or as requested from PROV.</w:t>
      </w:r>
    </w:p>
    <w:p w:rsidR="005B7AA8" w:rsidRDefault="005B7AA8" w:rsidP="00846B9E">
      <w:pPr>
        <w:pStyle w:val="DHSbody"/>
        <w:spacing w:after="0" w:line="240" w:lineRule="auto"/>
        <w:jc w:val="both"/>
        <w:rPr>
          <w:rFonts w:eastAsia="Times New Roman" w:cs="Arial"/>
          <w:bCs/>
        </w:rPr>
      </w:pPr>
    </w:p>
    <w:p w:rsidR="005B7AA8" w:rsidRPr="005B7AA8" w:rsidRDefault="005B7AA8" w:rsidP="00846B9E">
      <w:pPr>
        <w:pStyle w:val="DHSbody"/>
        <w:spacing w:line="240" w:lineRule="auto"/>
        <w:jc w:val="both"/>
        <w:rPr>
          <w:rFonts w:cs="Arial"/>
          <w:bCs/>
          <w:color w:val="008080"/>
          <w:sz w:val="24"/>
          <w:szCs w:val="24"/>
        </w:rPr>
      </w:pPr>
      <w:r w:rsidRPr="005B7AA8">
        <w:rPr>
          <w:rFonts w:cs="Arial"/>
          <w:bCs/>
          <w:color w:val="008080"/>
          <w:sz w:val="24"/>
          <w:szCs w:val="24"/>
        </w:rPr>
        <w:t>Sentencing Records</w:t>
      </w:r>
      <w:r w:rsidR="003D7BBB">
        <w:rPr>
          <w:rFonts w:cs="Arial"/>
          <w:bCs/>
          <w:color w:val="008080"/>
          <w:sz w:val="24"/>
          <w:szCs w:val="24"/>
        </w:rPr>
        <w:t xml:space="preserve"> (Flow chart attached)</w:t>
      </w:r>
    </w:p>
    <w:p w:rsidR="005B7AA8" w:rsidRPr="00846B9E" w:rsidRDefault="005B7AA8" w:rsidP="00846B9E">
      <w:pPr>
        <w:pStyle w:val="DHSbody"/>
        <w:spacing w:after="0" w:line="240" w:lineRule="auto"/>
        <w:jc w:val="both"/>
        <w:rPr>
          <w:rFonts w:cs="Arial"/>
          <w:bCs/>
        </w:rPr>
      </w:pPr>
      <w:r w:rsidRPr="00846B9E">
        <w:rPr>
          <w:rFonts w:cs="Arial"/>
          <w:bCs/>
        </w:rPr>
        <w:t>Sentencing is the process of using a Records &amp; Document Authority, General Disposal Authority or Normal Administrative Practice to decide whether to retain, destroy or transfer a record.</w:t>
      </w:r>
    </w:p>
    <w:p w:rsidR="00846B9E" w:rsidRPr="00846B9E" w:rsidRDefault="00846B9E" w:rsidP="00846B9E">
      <w:pPr>
        <w:tabs>
          <w:tab w:val="right" w:pos="9356"/>
        </w:tabs>
        <w:autoSpaceDE w:val="0"/>
        <w:autoSpaceDN w:val="0"/>
        <w:adjustRightInd w:val="0"/>
        <w:rPr>
          <w:rFonts w:ascii="Arial" w:hAnsi="Arial" w:cs="Arial"/>
          <w:b/>
          <w:color w:val="333333"/>
          <w:szCs w:val="22"/>
          <w:lang w:eastAsia="en-AU"/>
        </w:rPr>
      </w:pPr>
    </w:p>
    <w:p w:rsidR="005B7AA8" w:rsidRPr="00846B9E" w:rsidRDefault="005B7AA8" w:rsidP="00846B9E">
      <w:pPr>
        <w:tabs>
          <w:tab w:val="right" w:pos="9356"/>
        </w:tabs>
        <w:autoSpaceDE w:val="0"/>
        <w:autoSpaceDN w:val="0"/>
        <w:adjustRightInd w:val="0"/>
        <w:spacing w:after="60"/>
        <w:rPr>
          <w:rFonts w:ascii="Arial" w:hAnsi="Arial" w:cs="Arial"/>
          <w:b/>
          <w:color w:val="800000"/>
          <w:szCs w:val="22"/>
          <w:lang w:eastAsia="en-AU"/>
        </w:rPr>
      </w:pPr>
      <w:r w:rsidRPr="00846B9E">
        <w:rPr>
          <w:rFonts w:ascii="Arial" w:hAnsi="Arial" w:cs="Arial"/>
          <w:b/>
          <w:color w:val="333333"/>
          <w:szCs w:val="22"/>
          <w:lang w:eastAsia="en-AU"/>
        </w:rPr>
        <w:t>Step 1</w:t>
      </w:r>
    </w:p>
    <w:p w:rsidR="005B7AA8" w:rsidRPr="00846B9E" w:rsidRDefault="005B7AA8" w:rsidP="00846B9E">
      <w:pPr>
        <w:tabs>
          <w:tab w:val="right" w:pos="9356"/>
        </w:tabs>
        <w:autoSpaceDE w:val="0"/>
        <w:autoSpaceDN w:val="0"/>
        <w:adjustRightInd w:val="0"/>
        <w:spacing w:after="60"/>
        <w:jc w:val="both"/>
        <w:rPr>
          <w:rFonts w:ascii="Arial" w:hAnsi="Arial" w:cs="Arial"/>
          <w:b/>
          <w:color w:val="008080"/>
          <w:szCs w:val="22"/>
        </w:rPr>
      </w:pPr>
      <w:r w:rsidRPr="00846B9E">
        <w:rPr>
          <w:rFonts w:ascii="Arial" w:hAnsi="Arial" w:cs="Arial"/>
          <w:b/>
          <w:color w:val="008080"/>
          <w:szCs w:val="22"/>
          <w:lang w:eastAsia="en-AU"/>
        </w:rPr>
        <w:t xml:space="preserve">Are the records </w:t>
      </w:r>
      <w:r w:rsidR="00846B9E">
        <w:rPr>
          <w:rFonts w:ascii="Arial" w:hAnsi="Arial" w:cs="Arial"/>
          <w:b/>
          <w:color w:val="008080"/>
          <w:szCs w:val="22"/>
          <w:lang w:eastAsia="en-AU"/>
        </w:rPr>
        <w:t>a</w:t>
      </w:r>
      <w:r w:rsidRPr="00846B9E">
        <w:rPr>
          <w:rFonts w:ascii="Arial" w:hAnsi="Arial" w:cs="Arial"/>
          <w:b/>
          <w:color w:val="008080"/>
          <w:szCs w:val="22"/>
          <w:lang w:eastAsia="en-AU"/>
        </w:rPr>
        <w:t xml:space="preserve">dministrative or </w:t>
      </w:r>
      <w:r w:rsidR="00846B9E">
        <w:rPr>
          <w:rFonts w:ascii="Arial" w:hAnsi="Arial" w:cs="Arial"/>
          <w:b/>
          <w:color w:val="008080"/>
          <w:szCs w:val="22"/>
          <w:lang w:eastAsia="en-AU"/>
        </w:rPr>
        <w:t>agency</w:t>
      </w:r>
      <w:r w:rsidRPr="00846B9E">
        <w:rPr>
          <w:rFonts w:ascii="Arial" w:hAnsi="Arial" w:cs="Arial"/>
          <w:b/>
          <w:color w:val="008080"/>
          <w:szCs w:val="22"/>
          <w:lang w:eastAsia="en-AU"/>
        </w:rPr>
        <w:t xml:space="preserve"> core business records?</w:t>
      </w:r>
    </w:p>
    <w:p w:rsidR="005B7AA8" w:rsidRPr="00846B9E" w:rsidRDefault="003D7BBB" w:rsidP="00846B9E">
      <w:pPr>
        <w:autoSpaceDE w:val="0"/>
        <w:autoSpaceDN w:val="0"/>
        <w:adjustRightInd w:val="0"/>
        <w:spacing w:after="120"/>
        <w:jc w:val="both"/>
        <w:rPr>
          <w:rFonts w:ascii="Arial" w:hAnsi="Arial" w:cs="Arial"/>
          <w:lang w:eastAsia="en-AU"/>
        </w:rPr>
      </w:pPr>
      <w:r>
        <w:rPr>
          <w:rFonts w:ascii="Arial" w:hAnsi="Arial" w:cs="Arial"/>
          <w:noProof/>
          <w:lang w:eastAsia="en-AU"/>
        </w:rPr>
        <w:drawing>
          <wp:anchor distT="0" distB="0" distL="114300" distR="114300" simplePos="0" relativeHeight="251656704" behindDoc="1" locked="0" layoutInCell="1" allowOverlap="1" wp14:anchorId="3F667AC4" wp14:editId="5980953B">
            <wp:simplePos x="0" y="0"/>
            <wp:positionH relativeFrom="column">
              <wp:posOffset>2766060</wp:posOffset>
            </wp:positionH>
            <wp:positionV relativeFrom="paragraph">
              <wp:posOffset>325120</wp:posOffset>
            </wp:positionV>
            <wp:extent cx="3768725" cy="2912110"/>
            <wp:effectExtent l="0" t="0" r="3175"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s - copyright.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8725" cy="2912110"/>
                    </a:xfrm>
                    <a:prstGeom prst="rect">
                      <a:avLst/>
                    </a:prstGeom>
                  </pic:spPr>
                </pic:pic>
              </a:graphicData>
            </a:graphic>
            <wp14:sizeRelH relativeFrom="page">
              <wp14:pctWidth>0</wp14:pctWidth>
            </wp14:sizeRelH>
            <wp14:sizeRelV relativeFrom="page">
              <wp14:pctHeight>0</wp14:pctHeight>
            </wp14:sizeRelV>
          </wp:anchor>
        </w:drawing>
      </w:r>
      <w:r w:rsidR="005B7AA8" w:rsidRPr="00846B9E">
        <w:rPr>
          <w:rFonts w:ascii="Arial" w:hAnsi="Arial" w:cs="Arial"/>
          <w:lang w:eastAsia="en-AU"/>
        </w:rPr>
        <w:t>For routine administrative records, use PROS 07/01 General Retention &amp; Disposal Authority for Records of Common Administrative Functions</w:t>
      </w:r>
    </w:p>
    <w:p w:rsidR="005B7AA8" w:rsidRDefault="005B7AA8" w:rsidP="00846B9E">
      <w:pPr>
        <w:autoSpaceDE w:val="0"/>
        <w:autoSpaceDN w:val="0"/>
        <w:adjustRightInd w:val="0"/>
        <w:jc w:val="both"/>
        <w:rPr>
          <w:rFonts w:ascii="Arial" w:hAnsi="Arial" w:cs="Arial"/>
          <w:lang w:eastAsia="en-AU"/>
        </w:rPr>
      </w:pPr>
      <w:r w:rsidRPr="00846B9E">
        <w:rPr>
          <w:rFonts w:ascii="Arial" w:hAnsi="Arial" w:cs="Arial"/>
          <w:lang w:eastAsia="en-AU"/>
        </w:rPr>
        <w:t xml:space="preserve">For records of </w:t>
      </w:r>
      <w:r w:rsidR="00846B9E">
        <w:rPr>
          <w:rFonts w:ascii="Arial" w:hAnsi="Arial" w:cs="Arial"/>
          <w:lang w:eastAsia="en-AU"/>
        </w:rPr>
        <w:t>agency</w:t>
      </w:r>
      <w:r w:rsidRPr="00846B9E">
        <w:rPr>
          <w:rFonts w:ascii="Arial" w:hAnsi="Arial" w:cs="Arial"/>
          <w:lang w:eastAsia="en-AU"/>
        </w:rPr>
        <w:t xml:space="preserve"> core functions</w:t>
      </w:r>
      <w:r w:rsidR="00846B9E">
        <w:rPr>
          <w:rFonts w:ascii="Arial" w:hAnsi="Arial" w:cs="Arial"/>
          <w:lang w:eastAsia="en-AU"/>
        </w:rPr>
        <w:t>, use</w:t>
      </w:r>
      <w:r w:rsidR="00846B9E" w:rsidRPr="00846B9E">
        <w:t xml:space="preserve"> </w:t>
      </w:r>
      <w:r w:rsidR="00846B9E" w:rsidRPr="00846B9E">
        <w:rPr>
          <w:rFonts w:ascii="Arial" w:hAnsi="Arial" w:cs="Arial"/>
          <w:lang w:eastAsia="en-AU"/>
        </w:rPr>
        <w:t>PROS 09/05 Retention &amp; Disposal Authority for Records of Local Government Functions</w:t>
      </w:r>
      <w:r w:rsidR="00846B9E">
        <w:rPr>
          <w:rFonts w:ascii="Arial" w:hAnsi="Arial" w:cs="Arial"/>
          <w:lang w:eastAsia="en-AU"/>
        </w:rPr>
        <w:t xml:space="preserve"> or </w:t>
      </w:r>
      <w:r w:rsidR="00073BF0">
        <w:rPr>
          <w:rFonts w:ascii="Arial" w:hAnsi="Arial" w:cs="Arial"/>
          <w:lang w:eastAsia="en-AU"/>
        </w:rPr>
        <w:t>other relevant R</w:t>
      </w:r>
      <w:r w:rsidR="00846B9E" w:rsidRPr="00846B9E">
        <w:rPr>
          <w:rFonts w:ascii="Arial" w:hAnsi="Arial" w:cs="Arial"/>
          <w:lang w:eastAsia="en-AU"/>
        </w:rPr>
        <w:t>etention and Disposal Authority</w:t>
      </w:r>
      <w:r w:rsidR="00073BF0">
        <w:rPr>
          <w:rFonts w:ascii="Arial" w:hAnsi="Arial" w:cs="Arial"/>
          <w:lang w:eastAsia="en-AU"/>
        </w:rPr>
        <w:t>.</w:t>
      </w:r>
    </w:p>
    <w:p w:rsidR="00073BF0" w:rsidRPr="00846B9E" w:rsidRDefault="00073BF0" w:rsidP="00846B9E">
      <w:pPr>
        <w:autoSpaceDE w:val="0"/>
        <w:autoSpaceDN w:val="0"/>
        <w:adjustRightInd w:val="0"/>
        <w:jc w:val="both"/>
        <w:rPr>
          <w:rFonts w:ascii="Arial" w:hAnsi="Arial" w:cs="Arial"/>
          <w:color w:val="000080"/>
          <w:lang w:eastAsia="en-AU"/>
        </w:rPr>
      </w:pPr>
    </w:p>
    <w:p w:rsidR="005B7AA8" w:rsidRPr="00846B9E" w:rsidRDefault="005B7AA8" w:rsidP="00846B9E">
      <w:pPr>
        <w:tabs>
          <w:tab w:val="right" w:pos="9356"/>
        </w:tabs>
        <w:autoSpaceDE w:val="0"/>
        <w:autoSpaceDN w:val="0"/>
        <w:adjustRightInd w:val="0"/>
        <w:spacing w:after="60"/>
        <w:rPr>
          <w:rFonts w:ascii="Arial" w:hAnsi="Arial" w:cs="Arial"/>
          <w:b/>
          <w:color w:val="B90000"/>
          <w:szCs w:val="22"/>
          <w:lang w:eastAsia="en-AU"/>
        </w:rPr>
      </w:pPr>
      <w:r w:rsidRPr="00846B9E">
        <w:rPr>
          <w:rFonts w:ascii="Arial" w:hAnsi="Arial" w:cs="Arial"/>
          <w:b/>
          <w:color w:val="333333"/>
          <w:szCs w:val="22"/>
          <w:lang w:eastAsia="en-AU"/>
        </w:rPr>
        <w:t>Step 2</w:t>
      </w:r>
    </w:p>
    <w:p w:rsidR="005B7AA8" w:rsidRPr="00846B9E" w:rsidRDefault="005B7AA8" w:rsidP="00846B9E">
      <w:pPr>
        <w:tabs>
          <w:tab w:val="right" w:pos="9356"/>
        </w:tabs>
        <w:autoSpaceDE w:val="0"/>
        <w:autoSpaceDN w:val="0"/>
        <w:adjustRightInd w:val="0"/>
        <w:spacing w:after="60"/>
        <w:jc w:val="both"/>
        <w:rPr>
          <w:rFonts w:ascii="Arial" w:hAnsi="Arial" w:cs="Arial"/>
          <w:b/>
          <w:color w:val="008080"/>
          <w:szCs w:val="22"/>
        </w:rPr>
      </w:pPr>
      <w:r w:rsidRPr="00846B9E">
        <w:rPr>
          <w:rFonts w:ascii="Arial" w:hAnsi="Arial" w:cs="Arial"/>
          <w:b/>
          <w:color w:val="008080"/>
          <w:szCs w:val="22"/>
          <w:lang w:eastAsia="en-AU"/>
        </w:rPr>
        <w:t>Identify the relevant disposal class</w:t>
      </w:r>
      <w:r w:rsidR="00846B9E">
        <w:rPr>
          <w:rFonts w:ascii="Arial" w:hAnsi="Arial" w:cs="Arial"/>
          <w:b/>
          <w:color w:val="008080"/>
          <w:szCs w:val="22"/>
          <w:lang w:eastAsia="en-AU"/>
        </w:rPr>
        <w:t>.</w:t>
      </w:r>
    </w:p>
    <w:p w:rsidR="005B7AA8" w:rsidRPr="00846B9E" w:rsidRDefault="005B7AA8" w:rsidP="00846B9E">
      <w:pPr>
        <w:autoSpaceDE w:val="0"/>
        <w:autoSpaceDN w:val="0"/>
        <w:adjustRightInd w:val="0"/>
        <w:spacing w:after="120"/>
        <w:jc w:val="both"/>
        <w:rPr>
          <w:rFonts w:ascii="Arial" w:hAnsi="Arial" w:cs="Arial"/>
          <w:lang w:eastAsia="en-AU"/>
        </w:rPr>
      </w:pPr>
      <w:r w:rsidRPr="00846B9E">
        <w:rPr>
          <w:rFonts w:ascii="Arial" w:hAnsi="Arial" w:cs="Arial"/>
          <w:lang w:eastAsia="en-AU"/>
        </w:rPr>
        <w:t xml:space="preserve">The record title or format will give you a clue as to the record contents. However, these can be misleading or inaccurate, particularly with older records.  Be sure to check the contents during sentencing to confirm the decision. </w:t>
      </w:r>
    </w:p>
    <w:p w:rsidR="005B7AA8" w:rsidRPr="00846B9E" w:rsidRDefault="005B7AA8" w:rsidP="00846B9E">
      <w:pPr>
        <w:autoSpaceDE w:val="0"/>
        <w:autoSpaceDN w:val="0"/>
        <w:adjustRightInd w:val="0"/>
        <w:spacing w:after="120"/>
        <w:jc w:val="both"/>
        <w:rPr>
          <w:rFonts w:ascii="Arial" w:hAnsi="Arial" w:cs="Arial"/>
          <w:lang w:eastAsia="en-AU"/>
        </w:rPr>
      </w:pPr>
      <w:r w:rsidRPr="00846B9E">
        <w:rPr>
          <w:rFonts w:ascii="Arial" w:hAnsi="Arial" w:cs="Arial"/>
          <w:lang w:eastAsia="en-AU"/>
        </w:rPr>
        <w:t>Use the class description or examples in the disposal authority to help select the appropriate retention and disposal class.  If more than one class is appropriate, choose the one with the longest retention period.</w:t>
      </w:r>
    </w:p>
    <w:p w:rsidR="005B7AA8" w:rsidRPr="00846B9E" w:rsidRDefault="005B7AA8" w:rsidP="00846B9E">
      <w:pPr>
        <w:autoSpaceDE w:val="0"/>
        <w:autoSpaceDN w:val="0"/>
        <w:adjustRightInd w:val="0"/>
        <w:jc w:val="both"/>
        <w:rPr>
          <w:rFonts w:ascii="Arial" w:hAnsi="Arial" w:cs="Arial"/>
          <w:lang w:eastAsia="en-AU"/>
        </w:rPr>
      </w:pPr>
      <w:r w:rsidRPr="00846B9E">
        <w:rPr>
          <w:rFonts w:ascii="Arial" w:hAnsi="Arial" w:cs="Arial"/>
          <w:lang w:eastAsia="en-AU"/>
        </w:rPr>
        <w:t>If you cannot find a disposal class that fits, contact Records Services for assistance.</w:t>
      </w:r>
    </w:p>
    <w:p w:rsidR="00846B9E" w:rsidRDefault="00846B9E" w:rsidP="00846B9E">
      <w:pPr>
        <w:tabs>
          <w:tab w:val="right" w:pos="9356"/>
        </w:tabs>
        <w:autoSpaceDE w:val="0"/>
        <w:autoSpaceDN w:val="0"/>
        <w:adjustRightInd w:val="0"/>
        <w:spacing w:after="60"/>
        <w:rPr>
          <w:rFonts w:ascii="Arial" w:hAnsi="Arial" w:cs="Arial"/>
          <w:b/>
          <w:color w:val="333333"/>
          <w:szCs w:val="22"/>
        </w:rPr>
      </w:pPr>
    </w:p>
    <w:p w:rsidR="00E82967" w:rsidRDefault="00E82967" w:rsidP="00846B9E">
      <w:pPr>
        <w:tabs>
          <w:tab w:val="right" w:pos="9356"/>
        </w:tabs>
        <w:autoSpaceDE w:val="0"/>
        <w:autoSpaceDN w:val="0"/>
        <w:adjustRightInd w:val="0"/>
        <w:spacing w:after="60"/>
        <w:rPr>
          <w:rFonts w:ascii="Arial" w:hAnsi="Arial" w:cs="Arial"/>
          <w:b/>
          <w:color w:val="333333"/>
          <w:szCs w:val="22"/>
        </w:rPr>
      </w:pPr>
    </w:p>
    <w:p w:rsidR="005B7AA8" w:rsidRPr="00846B9E" w:rsidRDefault="005B7AA8" w:rsidP="00846B9E">
      <w:pPr>
        <w:tabs>
          <w:tab w:val="right" w:pos="9356"/>
        </w:tabs>
        <w:autoSpaceDE w:val="0"/>
        <w:autoSpaceDN w:val="0"/>
        <w:adjustRightInd w:val="0"/>
        <w:spacing w:after="60"/>
        <w:rPr>
          <w:rFonts w:ascii="Arial" w:hAnsi="Arial" w:cs="Arial"/>
          <w:b/>
          <w:color w:val="B90000"/>
          <w:szCs w:val="22"/>
        </w:rPr>
      </w:pPr>
      <w:r w:rsidRPr="00846B9E">
        <w:rPr>
          <w:rFonts w:ascii="Arial" w:hAnsi="Arial" w:cs="Arial"/>
          <w:b/>
          <w:color w:val="333333"/>
          <w:szCs w:val="22"/>
        </w:rPr>
        <w:t>Step 3</w:t>
      </w:r>
    </w:p>
    <w:p w:rsidR="005B7AA8" w:rsidRPr="00846B9E" w:rsidRDefault="005B7AA8" w:rsidP="00846B9E">
      <w:pPr>
        <w:tabs>
          <w:tab w:val="right" w:pos="9356"/>
        </w:tabs>
        <w:autoSpaceDE w:val="0"/>
        <w:autoSpaceDN w:val="0"/>
        <w:adjustRightInd w:val="0"/>
        <w:spacing w:after="60"/>
        <w:rPr>
          <w:rFonts w:ascii="Arial" w:hAnsi="Arial" w:cs="Arial"/>
          <w:b/>
          <w:color w:val="008080"/>
          <w:szCs w:val="22"/>
        </w:rPr>
      </w:pPr>
      <w:r w:rsidRPr="00846B9E">
        <w:rPr>
          <w:rFonts w:ascii="Arial" w:hAnsi="Arial" w:cs="Arial"/>
          <w:b/>
          <w:color w:val="008080"/>
          <w:szCs w:val="22"/>
        </w:rPr>
        <w:t>Calculate the minimum retention period</w:t>
      </w:r>
    </w:p>
    <w:p w:rsidR="005B7AA8" w:rsidRPr="00846B9E" w:rsidRDefault="005B7AA8" w:rsidP="00846B9E">
      <w:pPr>
        <w:autoSpaceDE w:val="0"/>
        <w:autoSpaceDN w:val="0"/>
        <w:adjustRightInd w:val="0"/>
        <w:spacing w:after="120"/>
        <w:jc w:val="both"/>
        <w:rPr>
          <w:rFonts w:ascii="Arial" w:hAnsi="Arial" w:cs="Arial"/>
          <w:lang w:eastAsia="en-AU"/>
        </w:rPr>
      </w:pPr>
      <w:r w:rsidRPr="00846B9E">
        <w:rPr>
          <w:rFonts w:ascii="Arial" w:hAnsi="Arial" w:cs="Arial"/>
          <w:lang w:eastAsia="en-AU"/>
        </w:rPr>
        <w:t xml:space="preserve">To calculate the minimum retention period for a record, you need to consider both the disposal action (time period) and disposal trigger. </w:t>
      </w:r>
    </w:p>
    <w:p w:rsidR="005B7AA8" w:rsidRPr="00846B9E" w:rsidRDefault="005B7AA8" w:rsidP="00846B9E">
      <w:pPr>
        <w:autoSpaceDE w:val="0"/>
        <w:autoSpaceDN w:val="0"/>
        <w:adjustRightInd w:val="0"/>
        <w:spacing w:after="120"/>
        <w:jc w:val="both"/>
        <w:rPr>
          <w:rFonts w:ascii="Arial" w:hAnsi="Arial" w:cs="Arial"/>
          <w:lang w:eastAsia="en-AU"/>
        </w:rPr>
      </w:pPr>
      <w:r w:rsidRPr="00846B9E">
        <w:rPr>
          <w:rFonts w:ascii="Arial" w:hAnsi="Arial" w:cs="Arial"/>
          <w:lang w:eastAsia="en-AU"/>
        </w:rPr>
        <w:t>Note that the disposal trigger, e.g. after last action, after equipment superseded, as these have to be met before any disposal action can be performed.</w:t>
      </w:r>
    </w:p>
    <w:p w:rsidR="005B7AA8" w:rsidRPr="00846B9E" w:rsidRDefault="005B7AA8" w:rsidP="00846B9E">
      <w:pPr>
        <w:autoSpaceDE w:val="0"/>
        <w:autoSpaceDN w:val="0"/>
        <w:adjustRightInd w:val="0"/>
        <w:jc w:val="both"/>
        <w:rPr>
          <w:rFonts w:ascii="Arial" w:hAnsi="Arial"/>
          <w:sz w:val="19"/>
          <w:szCs w:val="19"/>
        </w:rPr>
      </w:pPr>
      <w:r w:rsidRPr="00846B9E">
        <w:rPr>
          <w:rFonts w:ascii="Arial" w:hAnsi="Arial" w:cs="Arial"/>
          <w:lang w:eastAsia="en-AU"/>
        </w:rPr>
        <w:t>Ensure the relevant disposal class and the minimum retention period are written on or attached to the record for reference</w:t>
      </w:r>
    </w:p>
    <w:p w:rsidR="005B7AA8" w:rsidRDefault="005B7AA8" w:rsidP="00846B9E">
      <w:pPr>
        <w:autoSpaceDE w:val="0"/>
        <w:autoSpaceDN w:val="0"/>
        <w:adjustRightInd w:val="0"/>
        <w:jc w:val="both"/>
        <w:rPr>
          <w:rFonts w:ascii="Arial" w:hAnsi="Arial" w:cs="Arial"/>
          <w:sz w:val="19"/>
          <w:szCs w:val="19"/>
        </w:rPr>
      </w:pPr>
    </w:p>
    <w:p w:rsidR="005B7AA8" w:rsidRPr="00846B9E" w:rsidRDefault="005B7AA8" w:rsidP="00846B9E">
      <w:pPr>
        <w:tabs>
          <w:tab w:val="right" w:pos="9356"/>
        </w:tabs>
        <w:autoSpaceDE w:val="0"/>
        <w:autoSpaceDN w:val="0"/>
        <w:adjustRightInd w:val="0"/>
        <w:spacing w:after="60"/>
        <w:rPr>
          <w:rFonts w:ascii="Arial" w:hAnsi="Arial" w:cs="Arial"/>
          <w:b/>
          <w:color w:val="B90000"/>
          <w:szCs w:val="22"/>
          <w:lang w:eastAsia="en-AU"/>
        </w:rPr>
      </w:pPr>
      <w:r w:rsidRPr="00846B9E">
        <w:rPr>
          <w:rFonts w:ascii="Arial" w:hAnsi="Arial" w:cs="Arial"/>
          <w:b/>
          <w:color w:val="333333"/>
          <w:szCs w:val="22"/>
          <w:lang w:eastAsia="en-AU"/>
        </w:rPr>
        <w:t>Step 4</w:t>
      </w:r>
    </w:p>
    <w:p w:rsidR="005B7AA8" w:rsidRPr="00846B9E" w:rsidRDefault="005B7AA8" w:rsidP="00846B9E">
      <w:pPr>
        <w:tabs>
          <w:tab w:val="right" w:pos="9356"/>
        </w:tabs>
        <w:autoSpaceDE w:val="0"/>
        <w:autoSpaceDN w:val="0"/>
        <w:adjustRightInd w:val="0"/>
        <w:spacing w:after="60"/>
        <w:rPr>
          <w:rFonts w:ascii="Arial" w:hAnsi="Arial"/>
          <w:b/>
          <w:color w:val="008080"/>
          <w:szCs w:val="22"/>
        </w:rPr>
      </w:pPr>
      <w:r w:rsidRPr="00846B9E">
        <w:rPr>
          <w:rFonts w:ascii="Arial" w:hAnsi="Arial" w:cs="Arial"/>
          <w:b/>
          <w:color w:val="008080"/>
          <w:szCs w:val="22"/>
          <w:lang w:eastAsia="en-AU"/>
        </w:rPr>
        <w:t>Confirm that the minimum retention period has been met</w:t>
      </w:r>
    </w:p>
    <w:p w:rsidR="005B7AA8" w:rsidRPr="00846B9E" w:rsidRDefault="005B7AA8" w:rsidP="00846B9E">
      <w:pPr>
        <w:autoSpaceDE w:val="0"/>
        <w:autoSpaceDN w:val="0"/>
        <w:adjustRightInd w:val="0"/>
        <w:jc w:val="both"/>
        <w:rPr>
          <w:rFonts w:ascii="Arial" w:hAnsi="Arial" w:cs="Arial"/>
          <w:lang w:eastAsia="en-AU"/>
        </w:rPr>
      </w:pPr>
      <w:r w:rsidRPr="00846B9E">
        <w:rPr>
          <w:rFonts w:ascii="Arial" w:hAnsi="Arial" w:cs="Arial"/>
          <w:lang w:eastAsia="en-AU"/>
        </w:rPr>
        <w:t>If the retention period has yet to be reached, or the disposal trigger has yet to be met, set a review date for the future.</w:t>
      </w:r>
    </w:p>
    <w:p w:rsidR="00846B9E" w:rsidRDefault="00846B9E" w:rsidP="00846B9E">
      <w:pPr>
        <w:tabs>
          <w:tab w:val="right" w:pos="9356"/>
        </w:tabs>
        <w:autoSpaceDE w:val="0"/>
        <w:autoSpaceDN w:val="0"/>
        <w:adjustRightInd w:val="0"/>
        <w:rPr>
          <w:rFonts w:ascii="Arial" w:hAnsi="Arial" w:cs="Arial"/>
          <w:b/>
          <w:color w:val="333333"/>
          <w:szCs w:val="22"/>
          <w:lang w:eastAsia="en-AU"/>
        </w:rPr>
      </w:pPr>
    </w:p>
    <w:p w:rsidR="005B7AA8" w:rsidRPr="00846B9E" w:rsidRDefault="005B7AA8" w:rsidP="00846B9E">
      <w:pPr>
        <w:tabs>
          <w:tab w:val="right" w:pos="9356"/>
        </w:tabs>
        <w:autoSpaceDE w:val="0"/>
        <w:autoSpaceDN w:val="0"/>
        <w:adjustRightInd w:val="0"/>
        <w:spacing w:after="60"/>
        <w:rPr>
          <w:rFonts w:ascii="Arial" w:hAnsi="Arial" w:cs="Arial"/>
          <w:b/>
          <w:color w:val="B90000"/>
          <w:szCs w:val="22"/>
          <w:lang w:eastAsia="en-AU"/>
        </w:rPr>
      </w:pPr>
      <w:r w:rsidRPr="00846B9E">
        <w:rPr>
          <w:rFonts w:ascii="Arial" w:hAnsi="Arial" w:cs="Arial"/>
          <w:b/>
          <w:color w:val="333333"/>
          <w:szCs w:val="22"/>
          <w:lang w:eastAsia="en-AU"/>
        </w:rPr>
        <w:t>Step 5</w:t>
      </w:r>
    </w:p>
    <w:p w:rsidR="005B7AA8" w:rsidRPr="00846B9E" w:rsidRDefault="005B7AA8" w:rsidP="00846B9E">
      <w:pPr>
        <w:tabs>
          <w:tab w:val="right" w:pos="9356"/>
        </w:tabs>
        <w:autoSpaceDE w:val="0"/>
        <w:autoSpaceDN w:val="0"/>
        <w:adjustRightInd w:val="0"/>
        <w:spacing w:after="60"/>
        <w:rPr>
          <w:rFonts w:ascii="Arial" w:hAnsi="Arial"/>
          <w:b/>
          <w:color w:val="008080"/>
          <w:szCs w:val="22"/>
        </w:rPr>
      </w:pPr>
      <w:r w:rsidRPr="00846B9E">
        <w:rPr>
          <w:rFonts w:ascii="Arial" w:hAnsi="Arial" w:cs="Arial"/>
          <w:b/>
          <w:color w:val="008080"/>
          <w:szCs w:val="22"/>
          <w:lang w:eastAsia="en-AU"/>
        </w:rPr>
        <w:t>Complete records destruction form</w:t>
      </w:r>
    </w:p>
    <w:p w:rsidR="005B7AA8" w:rsidRPr="00846B9E" w:rsidRDefault="005B7AA8" w:rsidP="00846B9E">
      <w:pPr>
        <w:autoSpaceDE w:val="0"/>
        <w:autoSpaceDN w:val="0"/>
        <w:adjustRightInd w:val="0"/>
        <w:spacing w:after="120"/>
        <w:jc w:val="both"/>
        <w:rPr>
          <w:rFonts w:ascii="Arial" w:hAnsi="Arial" w:cs="Arial"/>
          <w:lang w:eastAsia="en-AU"/>
        </w:rPr>
      </w:pPr>
      <w:r w:rsidRPr="00846B9E">
        <w:rPr>
          <w:rFonts w:ascii="Arial" w:hAnsi="Arial" w:cs="Arial"/>
          <w:lang w:eastAsia="en-AU"/>
        </w:rPr>
        <w:t xml:space="preserve">Complete form with details of record groups, retention class, </w:t>
      </w:r>
      <w:r w:rsidR="00846B9E">
        <w:rPr>
          <w:rFonts w:ascii="Arial" w:hAnsi="Arial" w:cs="Arial"/>
          <w:lang w:eastAsia="en-AU"/>
        </w:rPr>
        <w:t>r</w:t>
      </w:r>
      <w:r w:rsidR="00846B9E" w:rsidRPr="00846B9E">
        <w:rPr>
          <w:rFonts w:ascii="Arial" w:hAnsi="Arial" w:cs="Arial"/>
          <w:lang w:eastAsia="en-AU"/>
        </w:rPr>
        <w:t>etention</w:t>
      </w:r>
      <w:r w:rsidRPr="00846B9E">
        <w:rPr>
          <w:rFonts w:ascii="Arial" w:hAnsi="Arial" w:cs="Arial"/>
          <w:lang w:eastAsia="en-AU"/>
        </w:rPr>
        <w:t xml:space="preserve"> period and destruction date.  This is to be signed off by departmental management and forwarded to </w:t>
      </w:r>
      <w:r w:rsidR="00846B9E">
        <w:rPr>
          <w:rFonts w:ascii="Arial" w:hAnsi="Arial" w:cs="Arial"/>
          <w:lang w:eastAsia="en-AU"/>
        </w:rPr>
        <w:t xml:space="preserve">Records </w:t>
      </w:r>
      <w:r w:rsidRPr="00846B9E">
        <w:rPr>
          <w:rFonts w:ascii="Arial" w:hAnsi="Arial" w:cs="Arial"/>
          <w:lang w:eastAsia="en-AU"/>
        </w:rPr>
        <w:t>Services.</w:t>
      </w:r>
    </w:p>
    <w:p w:rsidR="005B7AA8" w:rsidRPr="00846B9E" w:rsidRDefault="005B7AA8" w:rsidP="00846B9E">
      <w:pPr>
        <w:autoSpaceDE w:val="0"/>
        <w:autoSpaceDN w:val="0"/>
        <w:adjustRightInd w:val="0"/>
        <w:jc w:val="both"/>
        <w:rPr>
          <w:rFonts w:ascii="Arial" w:hAnsi="Arial" w:cs="Arial"/>
          <w:lang w:eastAsia="en-AU"/>
        </w:rPr>
      </w:pPr>
      <w:r w:rsidRPr="00846B9E">
        <w:rPr>
          <w:rFonts w:ascii="Arial" w:hAnsi="Arial" w:cs="Arial"/>
          <w:lang w:eastAsia="en-AU"/>
        </w:rPr>
        <w:t>Once the form h</w:t>
      </w:r>
      <w:r w:rsidR="00846B9E">
        <w:rPr>
          <w:rFonts w:ascii="Arial" w:hAnsi="Arial" w:cs="Arial"/>
          <w:lang w:eastAsia="en-AU"/>
        </w:rPr>
        <w:t xml:space="preserve">as been completed </w:t>
      </w:r>
      <w:r w:rsidRPr="00846B9E">
        <w:rPr>
          <w:rFonts w:ascii="Arial" w:hAnsi="Arial" w:cs="Arial"/>
          <w:lang w:eastAsia="en-AU"/>
        </w:rPr>
        <w:t>destruction of the records can be performed.</w:t>
      </w:r>
    </w:p>
    <w:p w:rsidR="00846B9E" w:rsidRDefault="00846B9E" w:rsidP="00846B9E">
      <w:pPr>
        <w:tabs>
          <w:tab w:val="right" w:pos="9356"/>
        </w:tabs>
        <w:autoSpaceDE w:val="0"/>
        <w:autoSpaceDN w:val="0"/>
        <w:adjustRightInd w:val="0"/>
        <w:rPr>
          <w:rFonts w:ascii="Arial" w:hAnsi="Arial" w:cs="Arial"/>
          <w:b/>
          <w:color w:val="333333"/>
          <w:szCs w:val="22"/>
          <w:lang w:eastAsia="en-AU"/>
        </w:rPr>
      </w:pPr>
    </w:p>
    <w:p w:rsidR="005B7AA8" w:rsidRPr="00846B9E" w:rsidRDefault="005B7AA8" w:rsidP="00846B9E">
      <w:pPr>
        <w:tabs>
          <w:tab w:val="right" w:pos="9356"/>
        </w:tabs>
        <w:autoSpaceDE w:val="0"/>
        <w:autoSpaceDN w:val="0"/>
        <w:adjustRightInd w:val="0"/>
        <w:spacing w:after="60"/>
        <w:rPr>
          <w:rFonts w:ascii="Arial" w:hAnsi="Arial" w:cs="Arial"/>
          <w:b/>
          <w:color w:val="333333"/>
          <w:szCs w:val="22"/>
          <w:lang w:eastAsia="en-AU"/>
        </w:rPr>
      </w:pPr>
      <w:r w:rsidRPr="00846B9E">
        <w:rPr>
          <w:rFonts w:ascii="Arial" w:hAnsi="Arial" w:cs="Arial"/>
          <w:b/>
          <w:color w:val="333333"/>
          <w:szCs w:val="22"/>
          <w:lang w:eastAsia="en-AU"/>
        </w:rPr>
        <w:t xml:space="preserve">Step 6  </w:t>
      </w:r>
    </w:p>
    <w:p w:rsidR="005B7AA8" w:rsidRPr="00846B9E" w:rsidRDefault="005B7AA8" w:rsidP="00846B9E">
      <w:pPr>
        <w:tabs>
          <w:tab w:val="right" w:pos="9356"/>
        </w:tabs>
        <w:autoSpaceDE w:val="0"/>
        <w:autoSpaceDN w:val="0"/>
        <w:adjustRightInd w:val="0"/>
        <w:spacing w:after="60"/>
        <w:rPr>
          <w:rFonts w:ascii="Arial" w:hAnsi="Arial"/>
          <w:b/>
          <w:color w:val="008080"/>
          <w:szCs w:val="22"/>
        </w:rPr>
      </w:pPr>
      <w:r w:rsidRPr="00846B9E">
        <w:rPr>
          <w:rFonts w:ascii="Arial" w:hAnsi="Arial" w:cs="Arial"/>
          <w:b/>
          <w:color w:val="008080"/>
          <w:szCs w:val="22"/>
          <w:lang w:eastAsia="en-AU"/>
        </w:rPr>
        <w:t>Update control records</w:t>
      </w:r>
    </w:p>
    <w:p w:rsidR="003D7BBB" w:rsidRDefault="005B7AA8" w:rsidP="003D7BBB">
      <w:pPr>
        <w:autoSpaceDE w:val="0"/>
        <w:autoSpaceDN w:val="0"/>
        <w:adjustRightInd w:val="0"/>
        <w:jc w:val="both"/>
        <w:rPr>
          <w:rFonts w:ascii="Arial" w:hAnsi="Arial" w:cs="Arial"/>
          <w:lang w:eastAsia="en-AU"/>
        </w:rPr>
      </w:pPr>
      <w:r w:rsidRPr="00846B9E">
        <w:rPr>
          <w:rFonts w:ascii="Arial" w:hAnsi="Arial" w:cs="Arial"/>
          <w:lang w:eastAsia="en-AU"/>
        </w:rPr>
        <w:t>Records Services to update</w:t>
      </w:r>
      <w:r w:rsidR="00846B9E">
        <w:rPr>
          <w:rFonts w:ascii="Arial" w:hAnsi="Arial" w:cs="Arial"/>
          <w:lang w:eastAsia="en-AU"/>
        </w:rPr>
        <w:t xml:space="preserve"> the EDRMS </w:t>
      </w:r>
      <w:r w:rsidRPr="00846B9E">
        <w:rPr>
          <w:rFonts w:ascii="Arial" w:hAnsi="Arial" w:cs="Arial"/>
          <w:lang w:eastAsia="en-AU"/>
        </w:rPr>
        <w:t xml:space="preserve">and/or a disposal register </w:t>
      </w:r>
      <w:r w:rsidR="003D7BBB">
        <w:rPr>
          <w:rFonts w:ascii="Arial" w:hAnsi="Arial" w:cs="Arial"/>
          <w:lang w:eastAsia="en-AU"/>
        </w:rPr>
        <w:t xml:space="preserve">(Example Form Attached) </w:t>
      </w:r>
      <w:r w:rsidRPr="00846B9E">
        <w:rPr>
          <w:rFonts w:ascii="Arial" w:hAnsi="Arial" w:cs="Arial"/>
          <w:lang w:eastAsia="en-AU"/>
        </w:rPr>
        <w:t>with information that documents what happened to the records, and under what authority it was disposed of.</w:t>
      </w:r>
    </w:p>
    <w:p w:rsidR="003D7BBB" w:rsidRPr="00E82967" w:rsidRDefault="003D7BBB" w:rsidP="003D7BBB">
      <w:pPr>
        <w:autoSpaceDE w:val="0"/>
        <w:autoSpaceDN w:val="0"/>
        <w:adjustRightInd w:val="0"/>
        <w:jc w:val="both"/>
        <w:rPr>
          <w:rFonts w:ascii="Arial" w:hAnsi="Arial" w:cs="Arial"/>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E82967" w:rsidRDefault="00E82967" w:rsidP="00E82967">
      <w:pPr>
        <w:autoSpaceDE w:val="0"/>
        <w:autoSpaceDN w:val="0"/>
        <w:adjustRightInd w:val="0"/>
        <w:spacing w:before="120" w:after="120"/>
        <w:jc w:val="both"/>
        <w:rPr>
          <w:rFonts w:ascii="Arial" w:hAnsi="Arial" w:cs="Arial"/>
          <w:color w:val="008080"/>
          <w:sz w:val="24"/>
          <w:szCs w:val="24"/>
          <w:lang w:eastAsia="en-AU"/>
        </w:rPr>
      </w:pPr>
    </w:p>
    <w:p w:rsidR="00763F56" w:rsidRDefault="00763F56" w:rsidP="00E82967">
      <w:pPr>
        <w:autoSpaceDE w:val="0"/>
        <w:autoSpaceDN w:val="0"/>
        <w:adjustRightInd w:val="0"/>
        <w:spacing w:before="120" w:after="120"/>
        <w:jc w:val="both"/>
        <w:rPr>
          <w:rFonts w:ascii="Arial" w:hAnsi="Arial" w:cs="Arial"/>
          <w:color w:val="008080"/>
          <w:sz w:val="24"/>
          <w:szCs w:val="24"/>
          <w:lang w:eastAsia="en-AU"/>
        </w:rPr>
      </w:pPr>
      <w:r w:rsidRPr="00763F56">
        <w:rPr>
          <w:rFonts w:ascii="Arial" w:hAnsi="Arial" w:cs="Arial"/>
          <w:color w:val="008080"/>
          <w:sz w:val="24"/>
          <w:szCs w:val="24"/>
          <w:lang w:eastAsia="en-AU"/>
        </w:rPr>
        <w:t xml:space="preserve">Physical Processing </w:t>
      </w:r>
      <w:r>
        <w:rPr>
          <w:rFonts w:ascii="Arial" w:hAnsi="Arial" w:cs="Arial"/>
          <w:color w:val="008080"/>
          <w:sz w:val="24"/>
          <w:szCs w:val="24"/>
          <w:lang w:eastAsia="en-AU"/>
        </w:rPr>
        <w:t xml:space="preserve">(Boxing) </w:t>
      </w:r>
      <w:r w:rsidRPr="00763F56">
        <w:rPr>
          <w:rFonts w:ascii="Arial" w:hAnsi="Arial" w:cs="Arial"/>
          <w:color w:val="008080"/>
          <w:sz w:val="24"/>
          <w:szCs w:val="24"/>
          <w:lang w:eastAsia="en-AU"/>
        </w:rPr>
        <w:t xml:space="preserve">of Records </w:t>
      </w:r>
    </w:p>
    <w:p w:rsidR="00F30B64" w:rsidRDefault="00884224" w:rsidP="00763F56">
      <w:pPr>
        <w:autoSpaceDE w:val="0"/>
        <w:autoSpaceDN w:val="0"/>
        <w:adjustRightInd w:val="0"/>
        <w:jc w:val="both"/>
        <w:rPr>
          <w:rFonts w:ascii="Arial" w:hAnsi="Arial" w:cs="Arial"/>
          <w:lang w:eastAsia="en-AU"/>
        </w:rPr>
      </w:pPr>
      <w:r>
        <w:rPr>
          <w:rFonts w:ascii="Arial" w:hAnsi="Arial" w:cs="Arial"/>
          <w:lang w:eastAsia="en-AU"/>
        </w:rPr>
        <w:t xml:space="preserve">Those records which have been sentenced but for which </w:t>
      </w:r>
      <w:r w:rsidR="00F30B64">
        <w:rPr>
          <w:rFonts w:ascii="Arial" w:hAnsi="Arial" w:cs="Arial"/>
          <w:lang w:eastAsia="en-AU"/>
        </w:rPr>
        <w:t>the retention period has been met, need to be stored until the disposal trigger has been met.</w:t>
      </w:r>
    </w:p>
    <w:p w:rsidR="00763F56" w:rsidRPr="00763F56" w:rsidRDefault="00763F56" w:rsidP="00763F56">
      <w:pPr>
        <w:autoSpaceDE w:val="0"/>
        <w:autoSpaceDN w:val="0"/>
        <w:adjustRightInd w:val="0"/>
        <w:jc w:val="both"/>
        <w:rPr>
          <w:rFonts w:ascii="Arial" w:hAnsi="Arial" w:cs="Arial"/>
          <w:lang w:eastAsia="en-AU"/>
        </w:rPr>
      </w:pPr>
    </w:p>
    <w:p w:rsidR="00763F56" w:rsidRPr="00F30B64" w:rsidRDefault="00763F56" w:rsidP="00E82967">
      <w:pPr>
        <w:autoSpaceDE w:val="0"/>
        <w:autoSpaceDN w:val="0"/>
        <w:adjustRightInd w:val="0"/>
        <w:spacing w:after="120"/>
        <w:jc w:val="both"/>
        <w:rPr>
          <w:rFonts w:ascii="Arial" w:hAnsi="Arial" w:cs="Arial"/>
          <w:b/>
          <w:lang w:eastAsia="en-AU"/>
        </w:rPr>
      </w:pPr>
      <w:r w:rsidRPr="00F30B64">
        <w:rPr>
          <w:rFonts w:ascii="Arial" w:hAnsi="Arial" w:cs="Arial"/>
          <w:b/>
          <w:lang w:eastAsia="en-AU"/>
        </w:rPr>
        <w:t>How to pack records</w:t>
      </w:r>
    </w:p>
    <w:p w:rsidR="00763F56" w:rsidRPr="00763F56" w:rsidRDefault="00F30B64" w:rsidP="00763F56">
      <w:pPr>
        <w:autoSpaceDE w:val="0"/>
        <w:autoSpaceDN w:val="0"/>
        <w:adjustRightInd w:val="0"/>
        <w:jc w:val="both"/>
        <w:rPr>
          <w:rFonts w:ascii="Arial" w:hAnsi="Arial" w:cs="Arial"/>
          <w:lang w:eastAsia="en-AU"/>
        </w:rPr>
      </w:pPr>
      <w:r>
        <w:rPr>
          <w:rFonts w:ascii="Arial" w:hAnsi="Arial" w:cs="Arial"/>
          <w:lang w:eastAsia="en-AU"/>
        </w:rPr>
        <w:t xml:space="preserve">Pack </w:t>
      </w:r>
      <w:r w:rsidR="00763F56" w:rsidRPr="00763F56">
        <w:rPr>
          <w:rFonts w:ascii="Arial" w:hAnsi="Arial" w:cs="Arial"/>
          <w:lang w:eastAsia="en-AU"/>
        </w:rPr>
        <w:t>records</w:t>
      </w:r>
      <w:r>
        <w:rPr>
          <w:rFonts w:ascii="Arial" w:hAnsi="Arial" w:cs="Arial"/>
          <w:lang w:eastAsia="en-AU"/>
        </w:rPr>
        <w:t xml:space="preserve"> with similar retention periods together, or those records which belong to similar functions and/or activities.</w:t>
      </w:r>
      <w:r w:rsidR="00763F56" w:rsidRPr="00763F56">
        <w:rPr>
          <w:rFonts w:ascii="Arial" w:hAnsi="Arial" w:cs="Arial"/>
          <w:lang w:eastAsia="en-AU"/>
        </w:rPr>
        <w:t xml:space="preserve"> </w:t>
      </w:r>
    </w:p>
    <w:p w:rsidR="00763F56" w:rsidRPr="00763F56" w:rsidRDefault="00763F56" w:rsidP="00763F56">
      <w:pPr>
        <w:autoSpaceDE w:val="0"/>
        <w:autoSpaceDN w:val="0"/>
        <w:adjustRightInd w:val="0"/>
        <w:jc w:val="both"/>
        <w:rPr>
          <w:rFonts w:ascii="Arial" w:hAnsi="Arial" w:cs="Arial"/>
          <w:lang w:eastAsia="en-AU"/>
        </w:rPr>
      </w:pPr>
    </w:p>
    <w:p w:rsidR="00763F56" w:rsidRPr="00763F56" w:rsidRDefault="00763F56" w:rsidP="00763F56">
      <w:pPr>
        <w:autoSpaceDE w:val="0"/>
        <w:autoSpaceDN w:val="0"/>
        <w:adjustRightInd w:val="0"/>
        <w:jc w:val="both"/>
        <w:rPr>
          <w:rFonts w:ascii="Arial" w:hAnsi="Arial" w:cs="Arial"/>
          <w:lang w:eastAsia="en-AU"/>
        </w:rPr>
      </w:pPr>
      <w:r w:rsidRPr="00763F56">
        <w:rPr>
          <w:rFonts w:ascii="Arial" w:hAnsi="Arial" w:cs="Arial"/>
          <w:lang w:eastAsia="en-AU"/>
        </w:rPr>
        <w:t>Records should be boxed in appropriate boxes or containers, usually standard 'Type 1' box</w:t>
      </w:r>
      <w:r w:rsidR="00F30B64">
        <w:rPr>
          <w:rFonts w:ascii="Arial" w:hAnsi="Arial" w:cs="Arial"/>
          <w:lang w:eastAsia="en-AU"/>
        </w:rPr>
        <w:t>, or in archive box provided by storage provider</w:t>
      </w:r>
      <w:r w:rsidRPr="00763F56">
        <w:rPr>
          <w:rFonts w:ascii="Arial" w:hAnsi="Arial" w:cs="Arial"/>
          <w:lang w:eastAsia="en-AU"/>
        </w:rPr>
        <w:t xml:space="preserve">. These boxes are designed to hold foolscap and A4 files and papers. </w:t>
      </w:r>
      <w:r w:rsidR="00F30B64">
        <w:rPr>
          <w:rFonts w:ascii="Arial" w:hAnsi="Arial" w:cs="Arial"/>
          <w:lang w:eastAsia="en-AU"/>
        </w:rPr>
        <w:t>Do not use large packing boxes.</w:t>
      </w:r>
    </w:p>
    <w:p w:rsidR="00763F56" w:rsidRPr="00763F56" w:rsidRDefault="00763F56" w:rsidP="00763F56">
      <w:pPr>
        <w:autoSpaceDE w:val="0"/>
        <w:autoSpaceDN w:val="0"/>
        <w:adjustRightInd w:val="0"/>
        <w:jc w:val="both"/>
        <w:rPr>
          <w:rFonts w:ascii="Arial" w:hAnsi="Arial" w:cs="Arial"/>
          <w:lang w:eastAsia="en-AU"/>
        </w:rPr>
      </w:pPr>
    </w:p>
    <w:p w:rsidR="00763F56" w:rsidRPr="00763F56" w:rsidRDefault="00763F56" w:rsidP="00763F56">
      <w:pPr>
        <w:autoSpaceDE w:val="0"/>
        <w:autoSpaceDN w:val="0"/>
        <w:adjustRightInd w:val="0"/>
        <w:jc w:val="both"/>
        <w:rPr>
          <w:rFonts w:ascii="Arial" w:hAnsi="Arial" w:cs="Arial"/>
          <w:lang w:eastAsia="en-AU"/>
        </w:rPr>
      </w:pPr>
      <w:r w:rsidRPr="00763F56">
        <w:rPr>
          <w:rFonts w:ascii="Arial" w:hAnsi="Arial" w:cs="Arial"/>
          <w:lang w:eastAsia="en-AU"/>
        </w:rPr>
        <w:t>Do not overfill boxes. There should be enough space for a clenched fist between the contents and one side of the box.</w:t>
      </w:r>
    </w:p>
    <w:p w:rsidR="00763F56" w:rsidRDefault="00763F56" w:rsidP="00763F56">
      <w:pPr>
        <w:autoSpaceDE w:val="0"/>
        <w:autoSpaceDN w:val="0"/>
        <w:adjustRightInd w:val="0"/>
        <w:jc w:val="both"/>
        <w:rPr>
          <w:rFonts w:ascii="Arial" w:hAnsi="Arial" w:cs="Arial"/>
          <w:lang w:eastAsia="en-AU"/>
        </w:rPr>
      </w:pPr>
    </w:p>
    <w:p w:rsidR="00E82967" w:rsidRDefault="00E82967" w:rsidP="00763F56">
      <w:pPr>
        <w:autoSpaceDE w:val="0"/>
        <w:autoSpaceDN w:val="0"/>
        <w:adjustRightInd w:val="0"/>
        <w:jc w:val="both"/>
        <w:rPr>
          <w:rFonts w:ascii="Arial" w:hAnsi="Arial" w:cs="Arial"/>
          <w:lang w:eastAsia="en-AU"/>
        </w:rPr>
      </w:pPr>
    </w:p>
    <w:p w:rsidR="00F30B64" w:rsidRDefault="00F30B64" w:rsidP="00E82967">
      <w:pPr>
        <w:autoSpaceDE w:val="0"/>
        <w:autoSpaceDN w:val="0"/>
        <w:adjustRightInd w:val="0"/>
        <w:spacing w:after="120"/>
        <w:jc w:val="both"/>
        <w:rPr>
          <w:rFonts w:ascii="Arial" w:hAnsi="Arial" w:cs="Arial"/>
          <w:lang w:eastAsia="en-AU"/>
        </w:rPr>
      </w:pPr>
      <w:r>
        <w:rPr>
          <w:rFonts w:ascii="Arial" w:hAnsi="Arial" w:cs="Arial"/>
          <w:lang w:eastAsia="en-AU"/>
        </w:rPr>
        <w:t>Remove the following items from the records:</w:t>
      </w:r>
    </w:p>
    <w:p w:rsidR="00F30B64" w:rsidRDefault="00F30B64" w:rsidP="00E82967">
      <w:pPr>
        <w:pStyle w:val="ListParagraph"/>
        <w:numPr>
          <w:ilvl w:val="0"/>
          <w:numId w:val="21"/>
        </w:numPr>
        <w:autoSpaceDE w:val="0"/>
        <w:autoSpaceDN w:val="0"/>
        <w:adjustRightInd w:val="0"/>
        <w:spacing w:after="120"/>
        <w:contextualSpacing w:val="0"/>
        <w:jc w:val="both"/>
        <w:rPr>
          <w:rFonts w:ascii="Arial" w:hAnsi="Arial" w:cs="Arial"/>
          <w:lang w:eastAsia="en-AU"/>
        </w:rPr>
      </w:pPr>
      <w:r w:rsidRPr="00F30B64">
        <w:rPr>
          <w:rFonts w:ascii="Arial" w:hAnsi="Arial" w:cs="Arial"/>
          <w:lang w:eastAsia="en-AU"/>
        </w:rPr>
        <w:t>Paperclips</w:t>
      </w:r>
    </w:p>
    <w:p w:rsidR="00F30B64" w:rsidRDefault="00F30B64" w:rsidP="00E82967">
      <w:pPr>
        <w:pStyle w:val="ListParagraph"/>
        <w:numPr>
          <w:ilvl w:val="0"/>
          <w:numId w:val="21"/>
        </w:numPr>
        <w:autoSpaceDE w:val="0"/>
        <w:autoSpaceDN w:val="0"/>
        <w:adjustRightInd w:val="0"/>
        <w:spacing w:after="120"/>
        <w:contextualSpacing w:val="0"/>
        <w:jc w:val="both"/>
        <w:rPr>
          <w:rFonts w:ascii="Arial" w:hAnsi="Arial" w:cs="Arial"/>
          <w:lang w:eastAsia="en-AU"/>
        </w:rPr>
      </w:pPr>
      <w:r>
        <w:rPr>
          <w:rFonts w:ascii="Arial" w:hAnsi="Arial" w:cs="Arial"/>
          <w:lang w:eastAsia="en-AU"/>
        </w:rPr>
        <w:t>Bulldog clip</w:t>
      </w:r>
    </w:p>
    <w:p w:rsidR="00F30B64" w:rsidRDefault="00F30B64" w:rsidP="00E82967">
      <w:pPr>
        <w:pStyle w:val="ListParagraph"/>
        <w:numPr>
          <w:ilvl w:val="0"/>
          <w:numId w:val="21"/>
        </w:numPr>
        <w:autoSpaceDE w:val="0"/>
        <w:autoSpaceDN w:val="0"/>
        <w:adjustRightInd w:val="0"/>
        <w:spacing w:after="120"/>
        <w:contextualSpacing w:val="0"/>
        <w:jc w:val="both"/>
        <w:rPr>
          <w:rFonts w:ascii="Arial" w:hAnsi="Arial" w:cs="Arial"/>
          <w:lang w:eastAsia="en-AU"/>
        </w:rPr>
      </w:pPr>
      <w:r>
        <w:rPr>
          <w:rFonts w:ascii="Arial" w:hAnsi="Arial" w:cs="Arial"/>
          <w:lang w:eastAsia="en-AU"/>
        </w:rPr>
        <w:t>Plastic sleaves</w:t>
      </w:r>
    </w:p>
    <w:p w:rsidR="00F30B64" w:rsidRPr="00F30B64" w:rsidRDefault="00F30B64" w:rsidP="00E82967">
      <w:pPr>
        <w:pStyle w:val="ListParagraph"/>
        <w:numPr>
          <w:ilvl w:val="0"/>
          <w:numId w:val="21"/>
        </w:numPr>
        <w:autoSpaceDE w:val="0"/>
        <w:autoSpaceDN w:val="0"/>
        <w:adjustRightInd w:val="0"/>
        <w:spacing w:after="120"/>
        <w:contextualSpacing w:val="0"/>
        <w:jc w:val="both"/>
        <w:rPr>
          <w:rFonts w:ascii="Arial" w:hAnsi="Arial" w:cs="Arial"/>
          <w:lang w:eastAsia="en-AU"/>
        </w:rPr>
      </w:pPr>
      <w:r>
        <w:rPr>
          <w:rFonts w:ascii="Arial" w:hAnsi="Arial" w:cs="Arial"/>
          <w:lang w:eastAsia="en-AU"/>
        </w:rPr>
        <w:t>Elastic bands</w:t>
      </w:r>
    </w:p>
    <w:p w:rsidR="00E82967" w:rsidRDefault="00E82967" w:rsidP="00E82967">
      <w:pPr>
        <w:autoSpaceDE w:val="0"/>
        <w:autoSpaceDN w:val="0"/>
        <w:adjustRightInd w:val="0"/>
        <w:jc w:val="both"/>
        <w:rPr>
          <w:rFonts w:ascii="Arial" w:hAnsi="Arial"/>
          <w:sz w:val="19"/>
          <w:szCs w:val="19"/>
        </w:rPr>
      </w:pPr>
      <w:r>
        <w:rPr>
          <w:rFonts w:ascii="Arial" w:hAnsi="Arial"/>
          <w:sz w:val="19"/>
          <w:szCs w:val="19"/>
        </w:rPr>
        <w:t>Use cotton archival tape around documents that need to be kept together.</w:t>
      </w:r>
    </w:p>
    <w:p w:rsidR="00E82967" w:rsidRPr="00E82967" w:rsidRDefault="00E82967" w:rsidP="00E82967">
      <w:pPr>
        <w:autoSpaceDE w:val="0"/>
        <w:autoSpaceDN w:val="0"/>
        <w:adjustRightInd w:val="0"/>
        <w:spacing w:after="120"/>
        <w:jc w:val="both"/>
        <w:rPr>
          <w:rFonts w:ascii="Arial" w:hAnsi="Arial"/>
        </w:rPr>
      </w:pPr>
    </w:p>
    <w:p w:rsidR="00F30B64" w:rsidRPr="00E82967" w:rsidRDefault="00F30B64" w:rsidP="00E82967">
      <w:pPr>
        <w:autoSpaceDE w:val="0"/>
        <w:autoSpaceDN w:val="0"/>
        <w:adjustRightInd w:val="0"/>
        <w:spacing w:after="120"/>
        <w:jc w:val="both"/>
        <w:rPr>
          <w:rFonts w:ascii="Arial" w:hAnsi="Arial" w:cs="Arial"/>
          <w:b/>
          <w:lang w:eastAsia="en-AU"/>
        </w:rPr>
      </w:pPr>
      <w:r w:rsidRPr="00E82967">
        <w:rPr>
          <w:rFonts w:ascii="Arial" w:hAnsi="Arial" w:cs="Arial"/>
          <w:b/>
          <w:lang w:eastAsia="en-AU"/>
        </w:rPr>
        <w:t>How to list records</w:t>
      </w:r>
    </w:p>
    <w:p w:rsidR="00F30B64" w:rsidRPr="00E82967" w:rsidRDefault="00F30B64" w:rsidP="00E82967">
      <w:pPr>
        <w:autoSpaceDE w:val="0"/>
        <w:autoSpaceDN w:val="0"/>
        <w:adjustRightInd w:val="0"/>
        <w:spacing w:after="120"/>
        <w:jc w:val="both"/>
        <w:rPr>
          <w:rFonts w:ascii="Arial" w:hAnsi="Arial" w:cs="Arial"/>
          <w:lang w:eastAsia="en-AU"/>
        </w:rPr>
      </w:pPr>
      <w:r w:rsidRPr="00E82967">
        <w:rPr>
          <w:rFonts w:ascii="Arial" w:hAnsi="Arial" w:cs="Arial"/>
          <w:lang w:eastAsia="en-AU"/>
        </w:rPr>
        <w:t>The information required about each record item includes:</w:t>
      </w:r>
    </w:p>
    <w:p w:rsidR="00F30B64" w:rsidRPr="00E82967" w:rsidRDefault="00F30B64"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Container/box number</w:t>
      </w:r>
    </w:p>
    <w:p w:rsidR="00F30B64" w:rsidRPr="00E82967" w:rsidRDefault="00F30B64"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Item number or control symbol, e.g. file number or other unique identifier</w:t>
      </w:r>
    </w:p>
    <w:p w:rsidR="00F30B64" w:rsidRPr="00E82967" w:rsidRDefault="00F30B64"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Item title or description.  File title may be adequate but, if it does not clearly indicate the content of the item, add additional information. If the item has no title, provide a brief, concise description</w:t>
      </w:r>
      <w:r w:rsidR="00E82967" w:rsidRPr="00E82967">
        <w:rPr>
          <w:rFonts w:ascii="Arial" w:hAnsi="Arial" w:cs="Arial"/>
          <w:lang w:eastAsia="en-AU"/>
        </w:rPr>
        <w:t>.</w:t>
      </w:r>
    </w:p>
    <w:p w:rsidR="00E82967" w:rsidRPr="00E82967" w:rsidRDefault="00E82967"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D</w:t>
      </w:r>
      <w:r w:rsidRPr="00E82967">
        <w:rPr>
          <w:rFonts w:ascii="Arial" w:hAnsi="Arial" w:cs="Arial"/>
          <w:lang w:eastAsia="en-AU"/>
        </w:rPr>
        <w:t xml:space="preserve">o not use acronyms or abbreviations in the item titles. </w:t>
      </w:r>
    </w:p>
    <w:p w:rsidR="00E82967" w:rsidRPr="00E82967" w:rsidRDefault="00E82967"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D</w:t>
      </w:r>
      <w:r w:rsidRPr="00E82967">
        <w:rPr>
          <w:rFonts w:ascii="Arial" w:hAnsi="Arial" w:cs="Arial"/>
          <w:lang w:eastAsia="en-AU"/>
        </w:rPr>
        <w:t>o not use superscript or subscript fonts.</w:t>
      </w:r>
    </w:p>
    <w:p w:rsidR="00F30B64" w:rsidRPr="00E82967" w:rsidRDefault="00F30B64"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Date range of the item, e.g. date file was created and closed</w:t>
      </w:r>
    </w:p>
    <w:p w:rsidR="00F30B64" w:rsidRPr="00E82967" w:rsidRDefault="00F30B64" w:rsidP="00E82967">
      <w:pPr>
        <w:pStyle w:val="ListParagraph"/>
        <w:numPr>
          <w:ilvl w:val="0"/>
          <w:numId w:val="20"/>
        </w:numPr>
        <w:autoSpaceDE w:val="0"/>
        <w:autoSpaceDN w:val="0"/>
        <w:adjustRightInd w:val="0"/>
        <w:spacing w:after="120"/>
        <w:contextualSpacing w:val="0"/>
        <w:jc w:val="both"/>
        <w:rPr>
          <w:rFonts w:ascii="Arial" w:hAnsi="Arial" w:cs="Arial"/>
          <w:lang w:eastAsia="en-AU"/>
        </w:rPr>
      </w:pPr>
      <w:r w:rsidRPr="00E82967">
        <w:rPr>
          <w:rFonts w:ascii="Arial" w:hAnsi="Arial" w:cs="Arial"/>
          <w:lang w:eastAsia="en-AU"/>
        </w:rPr>
        <w:t>Ongoing Access Restrictions, e.g. Personnel Files.</w:t>
      </w:r>
    </w:p>
    <w:p w:rsidR="00E82967" w:rsidRDefault="00E82967" w:rsidP="00E82967">
      <w:pPr>
        <w:autoSpaceDE w:val="0"/>
        <w:autoSpaceDN w:val="0"/>
        <w:adjustRightInd w:val="0"/>
        <w:spacing w:after="120"/>
        <w:jc w:val="both"/>
        <w:rPr>
          <w:rFonts w:ascii="Arial" w:hAnsi="Arial"/>
        </w:rPr>
      </w:pPr>
    </w:p>
    <w:p w:rsidR="00763F56" w:rsidRPr="00E82967" w:rsidRDefault="00763F56" w:rsidP="00E82967">
      <w:pPr>
        <w:autoSpaceDE w:val="0"/>
        <w:autoSpaceDN w:val="0"/>
        <w:adjustRightInd w:val="0"/>
        <w:spacing w:after="120"/>
        <w:jc w:val="center"/>
        <w:rPr>
          <w:rFonts w:ascii="Arial" w:hAnsi="Arial"/>
        </w:rPr>
        <w:sectPr w:rsidR="00763F56" w:rsidRPr="00E82967" w:rsidSect="005B7AA8">
          <w:headerReference w:type="default" r:id="rId12"/>
          <w:footerReference w:type="first" r:id="rId13"/>
          <w:type w:val="continuous"/>
          <w:pgSz w:w="11906" w:h="16838"/>
          <w:pgMar w:top="1097" w:right="851" w:bottom="709" w:left="1134" w:header="568" w:footer="567" w:gutter="0"/>
          <w:cols w:num="2" w:space="720"/>
          <w:docGrid w:linePitch="360"/>
        </w:sectPr>
      </w:pPr>
      <w:r w:rsidRPr="00E82967">
        <w:rPr>
          <w:rFonts w:ascii="Arial" w:hAnsi="Arial"/>
          <w:b/>
        </w:rPr>
        <w:t>Place completed</w:t>
      </w:r>
      <w:r w:rsidR="00E82967" w:rsidRPr="00E82967">
        <w:rPr>
          <w:rFonts w:ascii="Arial" w:hAnsi="Arial"/>
          <w:b/>
        </w:rPr>
        <w:t xml:space="preserve"> list </w:t>
      </w:r>
      <w:r w:rsidRPr="00E82967">
        <w:rPr>
          <w:rFonts w:ascii="Arial" w:hAnsi="Arial"/>
          <w:b/>
        </w:rPr>
        <w:t>inside box on top of contents</w:t>
      </w:r>
    </w:p>
    <w:p w:rsidR="00846B9E" w:rsidRPr="00846B9E" w:rsidRDefault="00846B9E" w:rsidP="00846B9E">
      <w:pPr>
        <w:autoSpaceDE w:val="0"/>
        <w:autoSpaceDN w:val="0"/>
        <w:adjustRightInd w:val="0"/>
        <w:jc w:val="center"/>
        <w:rPr>
          <w:rFonts w:ascii="Arial" w:hAnsi="Arial" w:cs="Arial"/>
          <w:b/>
          <w:color w:val="008080"/>
          <w:sz w:val="28"/>
          <w:szCs w:val="28"/>
          <w:lang w:eastAsia="en-AU"/>
        </w:rPr>
      </w:pPr>
      <w:r w:rsidRPr="00846B9E">
        <w:rPr>
          <w:rFonts w:ascii="Arial" w:hAnsi="Arial" w:cs="Arial"/>
          <w:b/>
          <w:color w:val="008080"/>
          <w:sz w:val="28"/>
          <w:szCs w:val="28"/>
        </w:rPr>
        <w:t>Records Sentencing Flowchart</w:t>
      </w:r>
    </w:p>
    <w:p w:rsidR="00932368" w:rsidRDefault="00E339A5" w:rsidP="007475F6">
      <w:pPr>
        <w:pStyle w:val="DHSbody"/>
        <w:jc w:val="both"/>
        <w:rPr>
          <w:rFonts w:eastAsia="Times New Roman"/>
          <w:b/>
          <w:bCs/>
          <w:color w:val="0080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7pt;margin-top:2.25pt;width:495.75pt;height:709.5pt;z-index:-251657728;mso-position-horizontal-relative:text;mso-position-vertical-relative:text">
            <v:imagedata r:id="rId14" o:title=""/>
          </v:shape>
          <o:OLEObject Type="Embed" ProgID="Visio.Drawing.11" ShapeID="_x0000_s1036" DrawAspect="Content" ObjectID="_1396379753" r:id="rId15"/>
        </w:pict>
      </w:r>
    </w:p>
    <w:p w:rsidR="0041440E" w:rsidRDefault="0041440E" w:rsidP="007475F6">
      <w:pPr>
        <w:pStyle w:val="DHSbody"/>
        <w:jc w:val="both"/>
        <w:rPr>
          <w:rFonts w:eastAsia="Times New Roman"/>
          <w:b/>
          <w:bCs/>
          <w:color w:val="008080"/>
        </w:rPr>
      </w:pPr>
    </w:p>
    <w:p w:rsidR="0041440E" w:rsidRDefault="0041440E" w:rsidP="007475F6">
      <w:pPr>
        <w:pStyle w:val="DHSbody"/>
        <w:jc w:val="both"/>
        <w:rPr>
          <w:rFonts w:eastAsia="Times New Roman"/>
          <w:b/>
          <w:bCs/>
          <w:color w:val="008080"/>
        </w:rPr>
      </w:pPr>
    </w:p>
    <w:p w:rsidR="0041440E" w:rsidRDefault="0041440E" w:rsidP="007475F6">
      <w:pPr>
        <w:pStyle w:val="DHSbody"/>
        <w:jc w:val="both"/>
        <w:rPr>
          <w:rFonts w:eastAsia="Times New Roman"/>
          <w:b/>
          <w:bCs/>
          <w:color w:val="008080"/>
        </w:rPr>
      </w:pPr>
    </w:p>
    <w:p w:rsidR="003D7BBB" w:rsidRDefault="0041440E">
      <w:pPr>
        <w:rPr>
          <w:b/>
          <w:bCs/>
          <w:color w:val="008080"/>
        </w:rPr>
        <w:sectPr w:rsidR="003D7BBB" w:rsidSect="0041440E">
          <w:headerReference w:type="first" r:id="rId16"/>
          <w:pgSz w:w="11906" w:h="16838"/>
          <w:pgMar w:top="1097" w:right="851" w:bottom="1418" w:left="1134" w:header="568" w:footer="567" w:gutter="0"/>
          <w:cols w:space="720"/>
          <w:docGrid w:linePitch="360"/>
        </w:sectPr>
      </w:pPr>
      <w:r>
        <w:rPr>
          <w:b/>
          <w:bCs/>
          <w:color w:val="008080"/>
        </w:rPr>
        <w:br w:type="page"/>
      </w:r>
    </w:p>
    <w:tbl>
      <w:tblPr>
        <w:tblW w:w="10456" w:type="dxa"/>
        <w:tblLayout w:type="fixed"/>
        <w:tblLook w:val="0000" w:firstRow="0" w:lastRow="0" w:firstColumn="0" w:lastColumn="0" w:noHBand="0" w:noVBand="0"/>
      </w:tblPr>
      <w:tblGrid>
        <w:gridCol w:w="1101"/>
        <w:gridCol w:w="7371"/>
        <w:gridCol w:w="1984"/>
      </w:tblGrid>
      <w:tr w:rsidR="003D7BBB" w:rsidTr="00F37970">
        <w:tc>
          <w:tcPr>
            <w:tcW w:w="1101" w:type="dxa"/>
          </w:tcPr>
          <w:p w:rsidR="003D7BBB" w:rsidRPr="00D55C3F" w:rsidRDefault="003D7BBB" w:rsidP="00F37970">
            <w:r>
              <w:rPr>
                <w:noProof/>
                <w:lang w:eastAsia="en-AU"/>
              </w:rPr>
              <w:drawing>
                <wp:anchor distT="0" distB="0" distL="114300" distR="114300" simplePos="0" relativeHeight="251657728" behindDoc="0" locked="0" layoutInCell="1" allowOverlap="1">
                  <wp:simplePos x="0" y="0"/>
                  <wp:positionH relativeFrom="column">
                    <wp:posOffset>-158115</wp:posOffset>
                  </wp:positionH>
                  <wp:positionV relativeFrom="paragraph">
                    <wp:posOffset>46355</wp:posOffset>
                  </wp:positionV>
                  <wp:extent cx="1673860" cy="396240"/>
                  <wp:effectExtent l="0" t="0" r="254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860" cy="396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Borders>
              <w:right w:val="single" w:sz="8" w:space="0" w:color="008080"/>
            </w:tcBorders>
            <w:vAlign w:val="center"/>
          </w:tcPr>
          <w:p w:rsidR="003D7BBB" w:rsidRPr="005D5EFD" w:rsidRDefault="003D7BBB" w:rsidP="00F37970">
            <w:pPr>
              <w:pStyle w:val="FormHead1"/>
              <w:ind w:left="1451"/>
              <w:jc w:val="center"/>
              <w:rPr>
                <w:color w:val="008080"/>
              </w:rPr>
            </w:pPr>
            <w:r w:rsidRPr="005D5EFD">
              <w:rPr>
                <w:color w:val="008080"/>
                <w:sz w:val="40"/>
              </w:rPr>
              <w:t>Records Destruction Register Authorisation &amp; Notification</w:t>
            </w:r>
          </w:p>
        </w:tc>
        <w:tc>
          <w:tcPr>
            <w:tcW w:w="1984" w:type="dxa"/>
            <w:tcBorders>
              <w:top w:val="single" w:sz="8" w:space="0" w:color="008080"/>
              <w:left w:val="single" w:sz="8" w:space="0" w:color="008080"/>
              <w:bottom w:val="single" w:sz="8" w:space="0" w:color="008080"/>
              <w:right w:val="single" w:sz="8" w:space="0" w:color="008080"/>
            </w:tcBorders>
          </w:tcPr>
          <w:p w:rsidR="003D7BBB" w:rsidRPr="005D5EFD" w:rsidRDefault="003D7BBB" w:rsidP="00F37970">
            <w:pPr>
              <w:pStyle w:val="FormNumber"/>
              <w:spacing w:before="120"/>
              <w:jc w:val="center"/>
              <w:rPr>
                <w:color w:val="008080"/>
                <w:sz w:val="16"/>
                <w:szCs w:val="16"/>
              </w:rPr>
            </w:pPr>
            <w:r w:rsidRPr="005D5EFD">
              <w:rPr>
                <w:color w:val="008080"/>
                <w:sz w:val="16"/>
                <w:szCs w:val="16"/>
              </w:rPr>
              <w:t>Records Office Only</w:t>
            </w:r>
          </w:p>
          <w:p w:rsidR="003D7BBB" w:rsidRPr="005D5EFD" w:rsidRDefault="003D7BBB" w:rsidP="00F37970">
            <w:pPr>
              <w:pStyle w:val="FormNumber"/>
              <w:jc w:val="left"/>
              <w:rPr>
                <w:b w:val="0"/>
                <w:color w:val="008080"/>
                <w:sz w:val="10"/>
                <w:szCs w:val="10"/>
                <w:u w:val="single"/>
              </w:rPr>
            </w:pPr>
          </w:p>
          <w:p w:rsidR="003D7BBB" w:rsidRPr="005D5EFD" w:rsidRDefault="003D7BBB" w:rsidP="00594F2F">
            <w:pPr>
              <w:pStyle w:val="FormNumber"/>
              <w:spacing w:before="60" w:after="60"/>
              <w:jc w:val="left"/>
              <w:rPr>
                <w:b w:val="0"/>
                <w:color w:val="008080"/>
                <w:sz w:val="28"/>
                <w:szCs w:val="28"/>
              </w:rPr>
            </w:pPr>
            <w:r w:rsidRPr="005D5EFD">
              <w:rPr>
                <w:b w:val="0"/>
                <w:color w:val="008080"/>
                <w:sz w:val="24"/>
                <w:szCs w:val="24"/>
              </w:rPr>
              <w:t xml:space="preserve">  </w:t>
            </w:r>
          </w:p>
        </w:tc>
      </w:tr>
    </w:tbl>
    <w:p w:rsidR="003D7BBB" w:rsidRDefault="003D7BBB" w:rsidP="003D7BBB">
      <w:pPr>
        <w:shd w:val="clear" w:color="000080" w:fill="auto"/>
        <w:tabs>
          <w:tab w:val="left" w:pos="3240"/>
        </w:tabs>
        <w:rPr>
          <w:sz w:val="12"/>
        </w:rPr>
      </w:pPr>
      <w:r>
        <w:rPr>
          <w:sz w:val="12"/>
        </w:rPr>
        <w:tab/>
      </w:r>
    </w:p>
    <w:p w:rsidR="003D7BBB" w:rsidRPr="005C5EDD" w:rsidRDefault="003D7BBB" w:rsidP="003D7BBB">
      <w:pPr>
        <w:pStyle w:val="FormLine"/>
        <w:pBdr>
          <w:top w:val="single" w:sz="18" w:space="1" w:color="008080"/>
        </w:pBdr>
        <w:rPr>
          <w:sz w:val="16"/>
          <w:szCs w:val="16"/>
        </w:rPr>
      </w:pPr>
    </w:p>
    <w:tbl>
      <w:tblPr>
        <w:tblW w:w="10490" w:type="dxa"/>
        <w:tblInd w:w="-34" w:type="dxa"/>
        <w:tblBorders>
          <w:top w:val="single" w:sz="12" w:space="0" w:color="008080"/>
          <w:left w:val="single" w:sz="12" w:space="0" w:color="008080"/>
          <w:bottom w:val="single" w:sz="12" w:space="0" w:color="008080"/>
          <w:right w:val="single" w:sz="12" w:space="0" w:color="008080"/>
        </w:tblBorders>
        <w:tblLayout w:type="fixed"/>
        <w:tblLook w:val="0000" w:firstRow="0" w:lastRow="0" w:firstColumn="0" w:lastColumn="0" w:noHBand="0" w:noVBand="0"/>
      </w:tblPr>
      <w:tblGrid>
        <w:gridCol w:w="1702"/>
        <w:gridCol w:w="3402"/>
        <w:gridCol w:w="993"/>
        <w:gridCol w:w="4393"/>
      </w:tblGrid>
      <w:tr w:rsidR="003D7BBB" w:rsidRPr="001F27BB" w:rsidTr="001F27BB">
        <w:tc>
          <w:tcPr>
            <w:tcW w:w="1702" w:type="dxa"/>
          </w:tcPr>
          <w:p w:rsidR="003D7BBB" w:rsidRPr="001F27BB" w:rsidRDefault="003D7BBB" w:rsidP="00F37970">
            <w:pPr>
              <w:pStyle w:val="FormFieldName"/>
            </w:pPr>
            <w:r w:rsidRPr="001F27BB">
              <w:t>Department:</w:t>
            </w:r>
          </w:p>
        </w:tc>
        <w:tc>
          <w:tcPr>
            <w:tcW w:w="8788" w:type="dxa"/>
            <w:gridSpan w:val="3"/>
            <w:vAlign w:val="center"/>
          </w:tcPr>
          <w:p w:rsidR="003D7BBB" w:rsidRPr="001F27BB" w:rsidRDefault="003D7BBB" w:rsidP="00F37970">
            <w:pPr>
              <w:pStyle w:val="FormFieldText"/>
              <w:ind w:left="33"/>
              <w:rPr>
                <w:rFonts w:ascii="Times New Roman" w:hAnsi="Times New Roman"/>
              </w:rPr>
            </w:pPr>
            <w:r w:rsidRPr="001F27BB">
              <w:rPr>
                <w:rFonts w:ascii="Times New Roman" w:hAnsi="Times New Roman"/>
              </w:rPr>
              <w:fldChar w:fldCharType="begin">
                <w:ffData>
                  <w:name w:val="Text1"/>
                  <w:enabled/>
                  <w:calcOnExit w:val="0"/>
                  <w:textInput/>
                </w:ffData>
              </w:fldChar>
            </w:r>
            <w:bookmarkStart w:id="2" w:name="Text1"/>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2"/>
            <w:r w:rsidRPr="001F27BB">
              <w:rPr>
                <w:rFonts w:ascii="Times New Roman" w:hAnsi="Times New Roman"/>
              </w:rPr>
              <w:t xml:space="preserve">        </w:t>
            </w:r>
          </w:p>
        </w:tc>
      </w:tr>
      <w:tr w:rsidR="003D7BBB" w:rsidRPr="001F27BB" w:rsidTr="001F27BB">
        <w:tblPrEx>
          <w:tblCellMar>
            <w:left w:w="107" w:type="dxa"/>
            <w:right w:w="107" w:type="dxa"/>
          </w:tblCellMar>
        </w:tblPrEx>
        <w:tc>
          <w:tcPr>
            <w:tcW w:w="1702" w:type="dxa"/>
          </w:tcPr>
          <w:p w:rsidR="003D7BBB" w:rsidRPr="001F27BB" w:rsidRDefault="003D7BBB" w:rsidP="00F37970">
            <w:pPr>
              <w:pStyle w:val="FormFieldName"/>
            </w:pPr>
            <w:r w:rsidRPr="001F27BB">
              <w:t>Contact Name:</w:t>
            </w:r>
          </w:p>
        </w:tc>
        <w:tc>
          <w:tcPr>
            <w:tcW w:w="3402" w:type="dxa"/>
          </w:tcPr>
          <w:p w:rsidR="003D7BBB" w:rsidRPr="001F27BB" w:rsidRDefault="003D7BBB" w:rsidP="00F37970">
            <w:pPr>
              <w:pStyle w:val="FormFieldText"/>
              <w:pBdr>
                <w:bottom w:val="single" w:sz="6" w:space="0" w:color="auto"/>
              </w:pBdr>
              <w:rPr>
                <w:rFonts w:ascii="Times New Roman" w:hAnsi="Times New Roman"/>
              </w:rPr>
            </w:pPr>
            <w:r w:rsidRPr="001F27BB">
              <w:rPr>
                <w:rFonts w:ascii="Times New Roman" w:hAnsi="Times New Roman"/>
              </w:rPr>
              <w:fldChar w:fldCharType="begin">
                <w:ffData>
                  <w:name w:val="Text3"/>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993" w:type="dxa"/>
          </w:tcPr>
          <w:p w:rsidR="003D7BBB" w:rsidRPr="001F27BB" w:rsidRDefault="003D7BBB" w:rsidP="00F37970">
            <w:pPr>
              <w:pStyle w:val="FormFieldName"/>
            </w:pPr>
            <w:r w:rsidRPr="001F27BB">
              <w:t>Title:</w:t>
            </w:r>
          </w:p>
        </w:tc>
        <w:tc>
          <w:tcPr>
            <w:tcW w:w="4393" w:type="dxa"/>
          </w:tcPr>
          <w:p w:rsidR="003D7BBB" w:rsidRPr="001F27BB" w:rsidRDefault="003D7BBB" w:rsidP="00F37970">
            <w:pPr>
              <w:pStyle w:val="FormFieldText"/>
              <w:rPr>
                <w:rFonts w:ascii="Times New Roman" w:hAnsi="Times New Roman"/>
              </w:rPr>
            </w:pPr>
            <w:r w:rsidRPr="001F27BB">
              <w:rPr>
                <w:rFonts w:ascii="Times New Roman" w:hAnsi="Times New Roman"/>
              </w:rPr>
              <w:fldChar w:fldCharType="begin">
                <w:ffData>
                  <w:name w:val="Text4"/>
                  <w:enabled/>
                  <w:calcOnExit w:val="0"/>
                  <w:textInput/>
                </w:ffData>
              </w:fldChar>
            </w:r>
            <w:bookmarkStart w:id="3" w:name="Text4"/>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3"/>
          </w:p>
        </w:tc>
      </w:tr>
      <w:tr w:rsidR="003D7BBB" w:rsidRPr="001F27BB" w:rsidTr="001F27BB">
        <w:tblPrEx>
          <w:tblCellMar>
            <w:left w:w="107" w:type="dxa"/>
            <w:right w:w="107" w:type="dxa"/>
          </w:tblCellMar>
        </w:tblPrEx>
        <w:tc>
          <w:tcPr>
            <w:tcW w:w="1702" w:type="dxa"/>
          </w:tcPr>
          <w:p w:rsidR="003D7BBB" w:rsidRPr="001F27BB" w:rsidRDefault="003D7BBB" w:rsidP="00F37970">
            <w:pPr>
              <w:pStyle w:val="FormFieldName"/>
            </w:pPr>
            <w:r w:rsidRPr="001F27BB">
              <w:t>Email:</w:t>
            </w:r>
          </w:p>
        </w:tc>
        <w:tc>
          <w:tcPr>
            <w:tcW w:w="3402" w:type="dxa"/>
          </w:tcPr>
          <w:p w:rsidR="003D7BBB" w:rsidRPr="001F27BB" w:rsidRDefault="003D7BBB" w:rsidP="00F37970">
            <w:pPr>
              <w:pStyle w:val="FormFieldText"/>
              <w:rPr>
                <w:rFonts w:ascii="Times New Roman" w:hAnsi="Times New Roman"/>
              </w:rPr>
            </w:pPr>
            <w:r w:rsidRPr="001F27BB">
              <w:rPr>
                <w:rFonts w:ascii="Times New Roman" w:hAnsi="Times New Roman"/>
              </w:rPr>
              <w:fldChar w:fldCharType="begin">
                <w:ffData>
                  <w:name w:val="Text3"/>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993" w:type="dxa"/>
          </w:tcPr>
          <w:p w:rsidR="003D7BBB" w:rsidRPr="001F27BB" w:rsidRDefault="003D7BBB" w:rsidP="00F37970">
            <w:pPr>
              <w:pStyle w:val="FormFieldName"/>
            </w:pPr>
            <w:r w:rsidRPr="001F27BB">
              <w:t>Phone:</w:t>
            </w:r>
          </w:p>
        </w:tc>
        <w:tc>
          <w:tcPr>
            <w:tcW w:w="4393" w:type="dxa"/>
          </w:tcPr>
          <w:p w:rsidR="003D7BBB" w:rsidRPr="001F27BB" w:rsidRDefault="003D7BBB" w:rsidP="00F37970">
            <w:pPr>
              <w:pStyle w:val="FormFieldText"/>
              <w:rPr>
                <w:rFonts w:ascii="Times New Roman" w:hAnsi="Times New Roman"/>
              </w:rPr>
            </w:pPr>
            <w:r w:rsidRPr="001F27BB">
              <w:rPr>
                <w:rFonts w:ascii="Times New Roman" w:hAnsi="Times New Roman"/>
              </w:rPr>
              <w:fldChar w:fldCharType="begin">
                <w:ffData>
                  <w:name w:val="Text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bl>
    <w:p w:rsidR="003D7BBB" w:rsidRPr="001F27BB" w:rsidRDefault="003D7BBB" w:rsidP="003D7BBB">
      <w:pPr>
        <w:rPr>
          <w:rFonts w:ascii="Times New Roman" w:hAnsi="Times New Roman"/>
        </w:rPr>
      </w:pPr>
    </w:p>
    <w:tbl>
      <w:tblPr>
        <w:tblW w:w="10490" w:type="dxa"/>
        <w:tblInd w:w="-35" w:type="dxa"/>
        <w:tblBorders>
          <w:top w:val="single" w:sz="12" w:space="0" w:color="008080"/>
          <w:left w:val="single" w:sz="12" w:space="0" w:color="008080"/>
          <w:bottom w:val="single" w:sz="12" w:space="0" w:color="008080"/>
          <w:right w:val="single" w:sz="12" w:space="0" w:color="008080"/>
        </w:tblBorders>
        <w:tblLayout w:type="fixed"/>
        <w:tblCellMar>
          <w:left w:w="107" w:type="dxa"/>
          <w:right w:w="107" w:type="dxa"/>
        </w:tblCellMar>
        <w:tblLook w:val="0000" w:firstRow="0" w:lastRow="0" w:firstColumn="0" w:lastColumn="0" w:noHBand="0" w:noVBand="0"/>
      </w:tblPr>
      <w:tblGrid>
        <w:gridCol w:w="2552"/>
        <w:gridCol w:w="709"/>
        <w:gridCol w:w="1826"/>
        <w:gridCol w:w="1789"/>
        <w:gridCol w:w="1789"/>
        <w:gridCol w:w="1825"/>
      </w:tblGrid>
      <w:tr w:rsidR="003D7BBB" w:rsidRPr="001F27BB" w:rsidTr="001F27BB">
        <w:tc>
          <w:tcPr>
            <w:tcW w:w="2552" w:type="dxa"/>
            <w:vMerge w:val="restart"/>
          </w:tcPr>
          <w:p w:rsidR="003D7BBB" w:rsidRPr="001F27BB" w:rsidRDefault="003D7BBB" w:rsidP="00F37970">
            <w:pPr>
              <w:pStyle w:val="FormFieldName"/>
              <w:spacing w:after="0"/>
            </w:pPr>
            <w:r w:rsidRPr="001F27BB">
              <w:t>Disposal Schedule:</w:t>
            </w:r>
          </w:p>
          <w:p w:rsidR="003D7BBB" w:rsidRPr="001F27BB" w:rsidRDefault="003D7BBB" w:rsidP="00F37970">
            <w:pPr>
              <w:pStyle w:val="FormFieldName"/>
              <w:spacing w:before="0"/>
              <w:rPr>
                <w:b/>
                <w:sz w:val="16"/>
                <w:szCs w:val="16"/>
              </w:rPr>
            </w:pPr>
            <w:r w:rsidRPr="001F27BB">
              <w:rPr>
                <w:b/>
                <w:sz w:val="16"/>
                <w:szCs w:val="16"/>
              </w:rPr>
              <w:t>NB: You must use a separate form for each disposal schedule.  A single form cannot be used for multiple schedules.</w:t>
            </w:r>
          </w:p>
        </w:tc>
        <w:tc>
          <w:tcPr>
            <w:tcW w:w="709" w:type="dxa"/>
          </w:tcPr>
          <w:p w:rsidR="003D7BBB" w:rsidRPr="001F27BB" w:rsidRDefault="003D7BBB" w:rsidP="00F37970">
            <w:pPr>
              <w:pStyle w:val="FormFieldText"/>
              <w:pBdr>
                <w:bottom w:val="none" w:sz="0" w:space="0" w:color="auto"/>
              </w:pBdr>
              <w:jc w:val="center"/>
              <w:rPr>
                <w:rFonts w:ascii="Times New Roman" w:hAnsi="Times New Roman"/>
                <w:sz w:val="28"/>
                <w:szCs w:val="28"/>
              </w:rPr>
            </w:pPr>
            <w:r w:rsidRPr="001F27BB">
              <w:rPr>
                <w:rFonts w:ascii="Times New Roman" w:hAnsi="Times New Roman"/>
                <w:sz w:val="28"/>
                <w:szCs w:val="28"/>
              </w:rPr>
              <w:fldChar w:fldCharType="begin">
                <w:ffData>
                  <w:name w:val=""/>
                  <w:enabled/>
                  <w:calcOnExit w:val="0"/>
                  <w:checkBox>
                    <w:sizeAuto/>
                    <w:default w:val="0"/>
                    <w:checked w:val="0"/>
                  </w:checkBox>
                </w:ffData>
              </w:fldChar>
            </w:r>
            <w:r w:rsidRPr="001F27BB">
              <w:rPr>
                <w:rFonts w:ascii="Times New Roman" w:hAnsi="Times New Roman"/>
                <w:sz w:val="28"/>
                <w:szCs w:val="28"/>
              </w:rPr>
              <w:instrText xml:space="preserve"> FORMCHECKBOX </w:instrText>
            </w:r>
            <w:r w:rsidRPr="001F27BB">
              <w:rPr>
                <w:rFonts w:ascii="Times New Roman" w:hAnsi="Times New Roman"/>
                <w:sz w:val="28"/>
                <w:szCs w:val="28"/>
              </w:rPr>
            </w:r>
            <w:r w:rsidRPr="001F27BB">
              <w:rPr>
                <w:rFonts w:ascii="Times New Roman" w:hAnsi="Times New Roman"/>
                <w:sz w:val="28"/>
                <w:szCs w:val="28"/>
              </w:rPr>
              <w:fldChar w:fldCharType="end"/>
            </w:r>
          </w:p>
        </w:tc>
        <w:tc>
          <w:tcPr>
            <w:tcW w:w="7229" w:type="dxa"/>
            <w:gridSpan w:val="4"/>
            <w:vAlign w:val="center"/>
          </w:tcPr>
          <w:p w:rsidR="003D7BBB" w:rsidRPr="001F27BB" w:rsidRDefault="003D7BBB" w:rsidP="00F37970">
            <w:pPr>
              <w:pStyle w:val="FormFieldText"/>
              <w:pBdr>
                <w:bottom w:val="none" w:sz="0" w:space="0" w:color="auto"/>
              </w:pBdr>
              <w:rPr>
                <w:rFonts w:ascii="Times New Roman" w:hAnsi="Times New Roman"/>
                <w:sz w:val="32"/>
                <w:szCs w:val="32"/>
              </w:rPr>
            </w:pPr>
            <w:r w:rsidRPr="001F27BB">
              <w:rPr>
                <w:rFonts w:ascii="Times New Roman" w:hAnsi="Times New Roman"/>
                <w:sz w:val="22"/>
                <w:szCs w:val="22"/>
              </w:rPr>
              <w:t>PROS 07/01 General Disposal Authority for Common Administrative Records</w:t>
            </w:r>
          </w:p>
        </w:tc>
      </w:tr>
      <w:tr w:rsidR="003D7BBB" w:rsidRPr="001F27BB" w:rsidTr="001F27BB">
        <w:tc>
          <w:tcPr>
            <w:tcW w:w="2552" w:type="dxa"/>
            <w:vMerge/>
          </w:tcPr>
          <w:p w:rsidR="003D7BBB" w:rsidRPr="001F27BB" w:rsidRDefault="003D7BBB" w:rsidP="00F37970">
            <w:pPr>
              <w:pStyle w:val="FormFieldName"/>
              <w:spacing w:after="0"/>
              <w:rPr>
                <w:rStyle w:val="FormFieldNumber"/>
              </w:rPr>
            </w:pPr>
          </w:p>
        </w:tc>
        <w:tc>
          <w:tcPr>
            <w:tcW w:w="709" w:type="dxa"/>
            <w:vAlign w:val="center"/>
          </w:tcPr>
          <w:p w:rsidR="003D7BBB" w:rsidRPr="001F27BB" w:rsidRDefault="003D7BBB" w:rsidP="00F37970">
            <w:pPr>
              <w:pStyle w:val="FormFieldText"/>
              <w:pBdr>
                <w:bottom w:val="none" w:sz="0" w:space="0" w:color="auto"/>
              </w:pBdr>
              <w:jc w:val="center"/>
              <w:rPr>
                <w:rFonts w:ascii="Times New Roman" w:hAnsi="Times New Roman"/>
                <w:sz w:val="28"/>
                <w:szCs w:val="28"/>
              </w:rPr>
            </w:pPr>
            <w:r w:rsidRPr="001F27BB">
              <w:rPr>
                <w:rFonts w:ascii="Times New Roman" w:hAnsi="Times New Roman"/>
                <w:sz w:val="28"/>
                <w:szCs w:val="28"/>
              </w:rPr>
              <w:fldChar w:fldCharType="begin">
                <w:ffData>
                  <w:name w:val="Check1"/>
                  <w:enabled/>
                  <w:calcOnExit w:val="0"/>
                  <w:checkBox>
                    <w:sizeAuto/>
                    <w:default w:val="0"/>
                    <w:checked w:val="0"/>
                  </w:checkBox>
                </w:ffData>
              </w:fldChar>
            </w:r>
            <w:r w:rsidRPr="001F27BB">
              <w:rPr>
                <w:rFonts w:ascii="Times New Roman" w:hAnsi="Times New Roman"/>
                <w:sz w:val="28"/>
                <w:szCs w:val="28"/>
              </w:rPr>
              <w:instrText xml:space="preserve"> FORMCHECKBOX </w:instrText>
            </w:r>
            <w:r w:rsidRPr="001F27BB">
              <w:rPr>
                <w:rFonts w:ascii="Times New Roman" w:hAnsi="Times New Roman"/>
                <w:sz w:val="28"/>
                <w:szCs w:val="28"/>
              </w:rPr>
            </w:r>
            <w:r w:rsidRPr="001F27BB">
              <w:rPr>
                <w:rFonts w:ascii="Times New Roman" w:hAnsi="Times New Roman"/>
                <w:sz w:val="28"/>
                <w:szCs w:val="28"/>
              </w:rPr>
              <w:fldChar w:fldCharType="end"/>
            </w:r>
          </w:p>
        </w:tc>
        <w:tc>
          <w:tcPr>
            <w:tcW w:w="7229" w:type="dxa"/>
            <w:gridSpan w:val="4"/>
            <w:vAlign w:val="center"/>
          </w:tcPr>
          <w:p w:rsidR="003D7BBB" w:rsidRPr="001F27BB" w:rsidRDefault="003D7BBB" w:rsidP="00F37970">
            <w:pPr>
              <w:pStyle w:val="FormFieldText"/>
              <w:pBdr>
                <w:bottom w:val="none" w:sz="0" w:space="0" w:color="auto"/>
              </w:pBdr>
              <w:rPr>
                <w:rFonts w:ascii="Times New Roman" w:hAnsi="Times New Roman"/>
                <w:sz w:val="32"/>
                <w:szCs w:val="32"/>
              </w:rPr>
            </w:pPr>
            <w:r w:rsidRPr="001F27BB">
              <w:rPr>
                <w:rFonts w:ascii="Times New Roman" w:hAnsi="Times New Roman"/>
                <w:sz w:val="22"/>
                <w:szCs w:val="22"/>
              </w:rPr>
              <w:t>PROS 09/05 Retention and Disposal for Records of Local Government Functions</w:t>
            </w:r>
          </w:p>
        </w:tc>
      </w:tr>
      <w:tr w:rsidR="003D7BBB" w:rsidRPr="001F27BB" w:rsidTr="001F27BB">
        <w:tblPrEx>
          <w:tblCellMar>
            <w:left w:w="108" w:type="dxa"/>
            <w:right w:w="108" w:type="dxa"/>
          </w:tblCellMar>
        </w:tblPrEx>
        <w:tc>
          <w:tcPr>
            <w:tcW w:w="5087" w:type="dxa"/>
            <w:gridSpan w:val="3"/>
          </w:tcPr>
          <w:p w:rsidR="003D7BBB" w:rsidRPr="001F27BB" w:rsidRDefault="003D7BBB" w:rsidP="00F37970">
            <w:pPr>
              <w:pStyle w:val="FormFieldName"/>
            </w:pPr>
            <w:r w:rsidRPr="001F27BB">
              <w:t>Method of destruction (tick method used):</w:t>
            </w:r>
          </w:p>
        </w:tc>
        <w:tc>
          <w:tcPr>
            <w:tcW w:w="1789" w:type="dxa"/>
          </w:tcPr>
          <w:p w:rsidR="003D7BBB" w:rsidRPr="001F27BB" w:rsidRDefault="003D7BBB" w:rsidP="00F37970">
            <w:pPr>
              <w:pStyle w:val="FormFieldName"/>
            </w:pPr>
            <w:r w:rsidRPr="001F27BB">
              <w:t xml:space="preserve">Pulping </w:t>
            </w:r>
            <w:r w:rsidRPr="001F27BB">
              <w:fldChar w:fldCharType="begin">
                <w:ffData>
                  <w:name w:val="Check1"/>
                  <w:enabled/>
                  <w:calcOnExit w:val="0"/>
                  <w:checkBox>
                    <w:sizeAuto/>
                    <w:default w:val="0"/>
                  </w:checkBox>
                </w:ffData>
              </w:fldChar>
            </w:r>
            <w:bookmarkStart w:id="4" w:name="Check1"/>
            <w:r w:rsidRPr="001F27BB">
              <w:instrText xml:space="preserve"> FORMCHECKBOX </w:instrText>
            </w:r>
            <w:r w:rsidRPr="001F27BB">
              <w:fldChar w:fldCharType="end"/>
            </w:r>
            <w:bookmarkEnd w:id="4"/>
          </w:p>
        </w:tc>
        <w:tc>
          <w:tcPr>
            <w:tcW w:w="1789" w:type="dxa"/>
          </w:tcPr>
          <w:p w:rsidR="003D7BBB" w:rsidRPr="001F27BB" w:rsidRDefault="003D7BBB" w:rsidP="00F37970">
            <w:pPr>
              <w:pStyle w:val="FormFieldName"/>
            </w:pPr>
            <w:r w:rsidRPr="001F27BB">
              <w:t xml:space="preserve">Shredding </w:t>
            </w:r>
            <w:r w:rsidRPr="001F27BB">
              <w:fldChar w:fldCharType="begin">
                <w:ffData>
                  <w:name w:val="Check2"/>
                  <w:enabled/>
                  <w:calcOnExit w:val="0"/>
                  <w:checkBox>
                    <w:sizeAuto/>
                    <w:default w:val="0"/>
                  </w:checkBox>
                </w:ffData>
              </w:fldChar>
            </w:r>
            <w:bookmarkStart w:id="5" w:name="Check2"/>
            <w:r w:rsidRPr="001F27BB">
              <w:instrText xml:space="preserve"> FORMCHECKBOX </w:instrText>
            </w:r>
            <w:r w:rsidRPr="001F27BB">
              <w:fldChar w:fldCharType="end"/>
            </w:r>
            <w:bookmarkEnd w:id="5"/>
          </w:p>
        </w:tc>
        <w:tc>
          <w:tcPr>
            <w:tcW w:w="1825" w:type="dxa"/>
          </w:tcPr>
          <w:p w:rsidR="003D7BBB" w:rsidRPr="001F27BB" w:rsidRDefault="003D7BBB" w:rsidP="00F37970">
            <w:pPr>
              <w:pStyle w:val="FormFieldName"/>
            </w:pPr>
            <w:r w:rsidRPr="001F27BB">
              <w:t xml:space="preserve">Burning </w:t>
            </w:r>
            <w:r w:rsidRPr="001F27BB">
              <w:fldChar w:fldCharType="begin">
                <w:ffData>
                  <w:name w:val="Check3"/>
                  <w:enabled/>
                  <w:calcOnExit w:val="0"/>
                  <w:checkBox>
                    <w:sizeAuto/>
                    <w:default w:val="0"/>
                  </w:checkBox>
                </w:ffData>
              </w:fldChar>
            </w:r>
            <w:bookmarkStart w:id="6" w:name="Check3"/>
            <w:r w:rsidRPr="001F27BB">
              <w:instrText xml:space="preserve"> FORMCHECKBOX </w:instrText>
            </w:r>
            <w:r w:rsidRPr="001F27BB">
              <w:fldChar w:fldCharType="end"/>
            </w:r>
            <w:bookmarkEnd w:id="6"/>
          </w:p>
        </w:tc>
      </w:tr>
    </w:tbl>
    <w:p w:rsidR="003D7BBB" w:rsidRPr="001F27BB" w:rsidRDefault="003D7BBB" w:rsidP="003D7BBB">
      <w:pPr>
        <w:rPr>
          <w:rFonts w:ascii="Times New Roman" w:hAnsi="Times New Roman"/>
        </w:rPr>
      </w:pPr>
    </w:p>
    <w:tbl>
      <w:tblPr>
        <w:tblW w:w="10460" w:type="dxa"/>
        <w:tblInd w:w="-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709"/>
        <w:gridCol w:w="1134"/>
        <w:gridCol w:w="5946"/>
        <w:gridCol w:w="1334"/>
        <w:gridCol w:w="1337"/>
      </w:tblGrid>
      <w:tr w:rsidR="003D7BBB" w:rsidRPr="001F27BB" w:rsidTr="001F27BB">
        <w:trPr>
          <w:tblHeader/>
        </w:trPr>
        <w:tc>
          <w:tcPr>
            <w:tcW w:w="10460" w:type="dxa"/>
            <w:gridSpan w:val="5"/>
            <w:tcBorders>
              <w:top w:val="single" w:sz="12" w:space="0" w:color="008080"/>
              <w:left w:val="single" w:sz="12" w:space="0" w:color="008080"/>
              <w:bottom w:val="single" w:sz="6" w:space="0" w:color="FFFFFF" w:themeColor="background1"/>
              <w:right w:val="single" w:sz="12" w:space="0" w:color="008080"/>
            </w:tcBorders>
            <w:shd w:val="clear" w:color="auto" w:fill="008080"/>
          </w:tcPr>
          <w:p w:rsidR="003D7BBB" w:rsidRPr="001F27BB" w:rsidRDefault="003D7BBB" w:rsidP="00F37970">
            <w:pPr>
              <w:spacing w:before="60" w:after="60"/>
              <w:rPr>
                <w:rFonts w:ascii="Times New Roman" w:hAnsi="Times New Roman"/>
                <w:color w:val="FFFFFF" w:themeColor="background1"/>
              </w:rPr>
            </w:pPr>
            <w:r w:rsidRPr="001F27BB">
              <w:rPr>
                <w:rFonts w:ascii="Times New Roman" w:hAnsi="Times New Roman"/>
                <w:color w:val="FFFFFF" w:themeColor="background1"/>
              </w:rPr>
              <w:t>Description of records:</w:t>
            </w:r>
          </w:p>
        </w:tc>
      </w:tr>
      <w:tr w:rsidR="003D7BBB" w:rsidRPr="001F27BB" w:rsidTr="001F27BB">
        <w:trPr>
          <w:tblHeader/>
        </w:trPr>
        <w:tc>
          <w:tcPr>
            <w:tcW w:w="709" w:type="dxa"/>
            <w:tcBorders>
              <w:top w:val="single" w:sz="6" w:space="0" w:color="FFFFFF" w:themeColor="background1"/>
              <w:left w:val="single" w:sz="12" w:space="0" w:color="008080"/>
              <w:bottom w:val="single" w:sz="6" w:space="0" w:color="FFFFFF" w:themeColor="background1"/>
              <w:right w:val="single" w:sz="6" w:space="0" w:color="FFFFFF" w:themeColor="background1"/>
            </w:tcBorders>
            <w:shd w:val="clear" w:color="auto" w:fill="008080"/>
          </w:tcPr>
          <w:p w:rsidR="003D7BBB" w:rsidRPr="001F27BB" w:rsidRDefault="003D7BBB" w:rsidP="00F37970">
            <w:pPr>
              <w:spacing w:before="60" w:after="60"/>
              <w:jc w:val="center"/>
              <w:rPr>
                <w:rFonts w:ascii="Times New Roman" w:hAnsi="Times New Roman"/>
                <w:b/>
                <w:color w:val="FFFFFF" w:themeColor="background1"/>
                <w:sz w:val="18"/>
              </w:rPr>
            </w:pPr>
            <w:r w:rsidRPr="001F27BB">
              <w:rPr>
                <w:rFonts w:ascii="Times New Roman" w:hAnsi="Times New Roman"/>
                <w:b/>
                <w:color w:val="FFFFFF" w:themeColor="background1"/>
                <w:sz w:val="18"/>
              </w:rPr>
              <w:t>Item No.</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8080"/>
          </w:tcPr>
          <w:p w:rsidR="003D7BBB" w:rsidRPr="001F27BB" w:rsidRDefault="003D7BBB" w:rsidP="00F37970">
            <w:pPr>
              <w:spacing w:before="60" w:after="60"/>
              <w:jc w:val="center"/>
              <w:rPr>
                <w:rFonts w:ascii="Times New Roman" w:hAnsi="Times New Roman"/>
                <w:b/>
                <w:color w:val="FFFFFF" w:themeColor="background1"/>
              </w:rPr>
            </w:pPr>
            <w:r w:rsidRPr="001F27BB">
              <w:rPr>
                <w:rFonts w:ascii="Times New Roman" w:hAnsi="Times New Roman"/>
                <w:b/>
                <w:color w:val="FFFFFF" w:themeColor="background1"/>
                <w:sz w:val="18"/>
              </w:rPr>
              <w:t>Disposal</w:t>
            </w:r>
            <w:r w:rsidRPr="001F27BB">
              <w:rPr>
                <w:rFonts w:ascii="Times New Roman" w:hAnsi="Times New Roman"/>
                <w:b/>
                <w:color w:val="FFFFFF" w:themeColor="background1"/>
                <w:sz w:val="18"/>
              </w:rPr>
              <w:br/>
              <w:t>Class No.</w:t>
            </w:r>
          </w:p>
        </w:tc>
        <w:tc>
          <w:tcPr>
            <w:tcW w:w="594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8080"/>
          </w:tcPr>
          <w:p w:rsidR="003D7BBB" w:rsidRPr="001F27BB" w:rsidRDefault="003D7BBB" w:rsidP="00F37970">
            <w:pPr>
              <w:spacing w:before="60"/>
              <w:jc w:val="center"/>
              <w:rPr>
                <w:rFonts w:ascii="Times New Roman" w:hAnsi="Times New Roman"/>
                <w:b/>
                <w:color w:val="FFFFFF" w:themeColor="background1"/>
                <w:sz w:val="18"/>
              </w:rPr>
            </w:pPr>
            <w:r w:rsidRPr="001F27BB">
              <w:rPr>
                <w:rFonts w:ascii="Times New Roman" w:hAnsi="Times New Roman"/>
                <w:b/>
                <w:color w:val="FFFFFF" w:themeColor="background1"/>
                <w:sz w:val="18"/>
              </w:rPr>
              <w:t xml:space="preserve">Records Title and/or Description </w:t>
            </w:r>
          </w:p>
          <w:p w:rsidR="003D7BBB" w:rsidRPr="001F27BB" w:rsidRDefault="003D7BBB" w:rsidP="00F37970">
            <w:pPr>
              <w:spacing w:after="60"/>
              <w:jc w:val="center"/>
              <w:rPr>
                <w:rFonts w:ascii="Times New Roman" w:hAnsi="Times New Roman"/>
                <w:b/>
                <w:color w:val="FFFFFF" w:themeColor="background1"/>
              </w:rPr>
            </w:pPr>
            <w:r w:rsidRPr="001F27BB">
              <w:rPr>
                <w:rFonts w:ascii="Times New Roman" w:hAnsi="Times New Roman"/>
                <w:b/>
                <w:color w:val="FFFFFF" w:themeColor="background1"/>
                <w:sz w:val="18"/>
              </w:rPr>
              <w:t>(including any reference numbers or control symbols)</w:t>
            </w:r>
          </w:p>
        </w:tc>
        <w:tc>
          <w:tcPr>
            <w:tcW w:w="13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8080"/>
          </w:tcPr>
          <w:p w:rsidR="003D7BBB" w:rsidRPr="001F27BB" w:rsidRDefault="003D7BBB" w:rsidP="00F37970">
            <w:pPr>
              <w:spacing w:before="60" w:after="60"/>
              <w:rPr>
                <w:rFonts w:ascii="Times New Roman" w:hAnsi="Times New Roman"/>
                <w:b/>
                <w:color w:val="FFFFFF" w:themeColor="background1"/>
              </w:rPr>
            </w:pPr>
            <w:smartTag w:uri="urn:schemas-microsoft-com:office:smarttags" w:element="place">
              <w:smartTag w:uri="urn:schemas-microsoft-com:office:smarttags" w:element="PlaceName">
                <w:r w:rsidRPr="001F27BB">
                  <w:rPr>
                    <w:rFonts w:ascii="Times New Roman" w:hAnsi="Times New Roman"/>
                    <w:b/>
                    <w:color w:val="FFFFFF" w:themeColor="background1"/>
                    <w:sz w:val="18"/>
                  </w:rPr>
                  <w:t>Date</w:t>
                </w:r>
              </w:smartTag>
              <w:r w:rsidRPr="001F27BB">
                <w:rPr>
                  <w:rFonts w:ascii="Times New Roman" w:hAnsi="Times New Roman"/>
                  <w:b/>
                  <w:color w:val="FFFFFF" w:themeColor="background1"/>
                  <w:sz w:val="18"/>
                </w:rPr>
                <w:t xml:space="preserve"> </w:t>
              </w:r>
              <w:smartTag w:uri="urn:schemas-microsoft-com:office:smarttags" w:element="PlaceType">
                <w:r w:rsidRPr="001F27BB">
                  <w:rPr>
                    <w:rFonts w:ascii="Times New Roman" w:hAnsi="Times New Roman"/>
                    <w:b/>
                    <w:color w:val="FFFFFF" w:themeColor="background1"/>
                    <w:sz w:val="18"/>
                  </w:rPr>
                  <w:t>Range</w:t>
                </w:r>
              </w:smartTag>
            </w:smartTag>
          </w:p>
        </w:tc>
        <w:tc>
          <w:tcPr>
            <w:tcW w:w="1337" w:type="dxa"/>
            <w:tcBorders>
              <w:top w:val="single" w:sz="6" w:space="0" w:color="FFFFFF" w:themeColor="background1"/>
              <w:left w:val="single" w:sz="6" w:space="0" w:color="FFFFFF" w:themeColor="background1"/>
              <w:bottom w:val="single" w:sz="6" w:space="0" w:color="FFFFFF" w:themeColor="background1"/>
              <w:right w:val="single" w:sz="12" w:space="0" w:color="008080"/>
            </w:tcBorders>
            <w:shd w:val="clear" w:color="auto" w:fill="008080"/>
          </w:tcPr>
          <w:p w:rsidR="003D7BBB" w:rsidRPr="001F27BB" w:rsidRDefault="003D7BBB" w:rsidP="00F37970">
            <w:pPr>
              <w:spacing w:before="60" w:after="60"/>
              <w:jc w:val="center"/>
              <w:rPr>
                <w:rFonts w:ascii="Times New Roman" w:hAnsi="Times New Roman"/>
                <w:b/>
                <w:color w:val="FFFFFF" w:themeColor="background1"/>
              </w:rPr>
            </w:pPr>
            <w:r w:rsidRPr="001F27BB">
              <w:rPr>
                <w:rFonts w:ascii="Times New Roman" w:hAnsi="Times New Roman"/>
                <w:b/>
                <w:color w:val="FFFFFF" w:themeColor="background1"/>
                <w:sz w:val="18"/>
              </w:rPr>
              <w:t>Quantity</w:t>
            </w:r>
            <w:r w:rsidRPr="001F27BB">
              <w:rPr>
                <w:rFonts w:ascii="Times New Roman" w:hAnsi="Times New Roman"/>
                <w:b/>
                <w:color w:val="FFFFFF" w:themeColor="background1"/>
                <w:sz w:val="18"/>
              </w:rPr>
              <w:br/>
            </w:r>
          </w:p>
        </w:tc>
      </w:tr>
      <w:bookmarkStart w:id="7" w:name="Text7"/>
      <w:tr w:rsidR="003D7BBB" w:rsidRPr="001F27BB" w:rsidTr="001F27BB">
        <w:tc>
          <w:tcPr>
            <w:tcW w:w="709" w:type="dxa"/>
            <w:tcBorders>
              <w:top w:val="single" w:sz="6" w:space="0" w:color="FFFFFF" w:themeColor="background1"/>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7"/>
          </w:p>
        </w:tc>
        <w:bookmarkStart w:id="8" w:name="Text8"/>
        <w:tc>
          <w:tcPr>
            <w:tcW w:w="1134" w:type="dxa"/>
            <w:tcBorders>
              <w:top w:val="single" w:sz="6" w:space="0" w:color="FFFFFF" w:themeColor="background1"/>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rPr>
              <w:t> </w:t>
            </w:r>
            <w:r w:rsidRPr="001F27BB">
              <w:rPr>
                <w:rFonts w:ascii="Times New Roman" w:hAnsi="Times New Roman"/>
              </w:rPr>
              <w:t> </w:t>
            </w:r>
            <w:r w:rsidRPr="001F27BB">
              <w:rPr>
                <w:rFonts w:ascii="Times New Roman" w:hAnsi="Times New Roman"/>
              </w:rPr>
              <w:t> </w:t>
            </w:r>
            <w:r w:rsidRPr="001F27BB">
              <w:rPr>
                <w:rFonts w:ascii="Times New Roman" w:hAnsi="Times New Roman"/>
              </w:rPr>
              <w:t> </w:t>
            </w:r>
            <w:r w:rsidRPr="001F27BB">
              <w:rPr>
                <w:rFonts w:ascii="Times New Roman" w:hAnsi="Times New Roman"/>
              </w:rPr>
              <w:t> </w:t>
            </w:r>
            <w:r w:rsidRPr="001F27BB">
              <w:rPr>
                <w:rFonts w:ascii="Times New Roman" w:hAnsi="Times New Roman"/>
              </w:rPr>
              <w:fldChar w:fldCharType="end"/>
            </w:r>
            <w:bookmarkEnd w:id="8"/>
          </w:p>
        </w:tc>
        <w:tc>
          <w:tcPr>
            <w:tcW w:w="5946" w:type="dxa"/>
            <w:tcBorders>
              <w:top w:val="single" w:sz="6" w:space="0" w:color="FFFFFF" w:themeColor="background1"/>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9"/>
                  <w:enabled/>
                  <w:calcOnExit w:val="0"/>
                  <w:textInput/>
                </w:ffData>
              </w:fldChar>
            </w:r>
            <w:bookmarkStart w:id="9" w:name="Text9"/>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9"/>
          </w:p>
        </w:tc>
        <w:tc>
          <w:tcPr>
            <w:tcW w:w="1334" w:type="dxa"/>
            <w:tcBorders>
              <w:top w:val="single" w:sz="6" w:space="0" w:color="FFFFFF" w:themeColor="background1"/>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0"/>
                  <w:enabled/>
                  <w:calcOnExit w:val="0"/>
                  <w:textInput/>
                </w:ffData>
              </w:fldChar>
            </w:r>
            <w:bookmarkStart w:id="10" w:name="Text10"/>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0"/>
          </w:p>
        </w:tc>
        <w:tc>
          <w:tcPr>
            <w:tcW w:w="1337" w:type="dxa"/>
            <w:tcBorders>
              <w:top w:val="single" w:sz="6" w:space="0" w:color="FFFFFF" w:themeColor="background1"/>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1"/>
                  <w:enabled/>
                  <w:calcOnExit w:val="0"/>
                  <w:textInput/>
                </w:ffData>
              </w:fldChar>
            </w:r>
            <w:bookmarkStart w:id="11" w:name="Text11"/>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1"/>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55"/>
                  <w:enabled/>
                  <w:calcOnExit w:val="0"/>
                  <w:textInput/>
                </w:ffData>
              </w:fldChar>
            </w:r>
            <w:bookmarkStart w:id="12" w:name="Text55"/>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2"/>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bookmarkStart w:id="13" w:name="Text14"/>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3"/>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bookmarkStart w:id="14" w:name="Text15"/>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4"/>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56"/>
                  <w:enabled/>
                  <w:calcOnExit w:val="0"/>
                  <w:textInput/>
                </w:ffData>
              </w:fldChar>
            </w:r>
            <w:bookmarkStart w:id="15" w:name="Text56"/>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5"/>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57"/>
                  <w:enabled/>
                  <w:calcOnExit w:val="0"/>
                  <w:textInput/>
                </w:ffData>
              </w:fldChar>
            </w:r>
            <w:bookmarkStart w:id="16" w:name="Text57"/>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6"/>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47"/>
                  <w:enabled/>
                  <w:calcOnExit w:val="0"/>
                  <w:textInput/>
                </w:ffData>
              </w:fldChar>
            </w:r>
            <w:bookmarkStart w:id="17" w:name="Text47"/>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7"/>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48"/>
                  <w:enabled/>
                  <w:calcOnExit w:val="0"/>
                  <w:textInput/>
                </w:ffData>
              </w:fldChar>
            </w:r>
            <w:bookmarkStart w:id="18" w:name="Text48"/>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8"/>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48"/>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48"/>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49"/>
                  <w:enabled/>
                  <w:calcOnExit w:val="0"/>
                  <w:textInput/>
                </w:ffData>
              </w:fldChar>
            </w:r>
            <w:bookmarkStart w:id="19" w:name="Text49"/>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19"/>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50"/>
                  <w:enabled/>
                  <w:calcOnExit w:val="0"/>
                  <w:textInput/>
                </w:ffData>
              </w:fldChar>
            </w:r>
            <w:bookmarkStart w:id="20" w:name="Text50"/>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20"/>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r w:rsidR="003D7BBB" w:rsidRPr="001F27BB" w:rsidTr="001F27BB">
        <w:tc>
          <w:tcPr>
            <w:tcW w:w="709" w:type="dxa"/>
            <w:tcBorders>
              <w:lef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7"/>
                  <w:enabled/>
                  <w:calcOnExit w:val="0"/>
                  <w:textInput>
                    <w:maxLength w:val="3"/>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1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8"/>
                  <w:enabled/>
                  <w:calcOnExit w:val="0"/>
                  <w:textInput>
                    <w:type w:val="number"/>
                    <w:maxLength w:val="8"/>
                    <w:format w:val="00.00.0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5946"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53"/>
                  <w:enabled/>
                  <w:calcOnExit w:val="0"/>
                  <w:textInput/>
                </w:ffData>
              </w:fldChar>
            </w:r>
            <w:bookmarkStart w:id="21" w:name="Text53"/>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bookmarkEnd w:id="21"/>
          </w:p>
        </w:tc>
        <w:tc>
          <w:tcPr>
            <w:tcW w:w="1334" w:type="dxa"/>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4"/>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c>
          <w:tcPr>
            <w:tcW w:w="1337" w:type="dxa"/>
            <w:tcBorders>
              <w:right w:val="single" w:sz="12" w:space="0" w:color="008080"/>
            </w:tcBorders>
          </w:tcPr>
          <w:p w:rsidR="003D7BBB" w:rsidRPr="001F27BB" w:rsidRDefault="003D7BBB" w:rsidP="00F37970">
            <w:pPr>
              <w:pStyle w:val="FormFieldText"/>
              <w:pBdr>
                <w:bottom w:val="none" w:sz="0" w:space="0" w:color="auto"/>
              </w:pBdr>
              <w:rPr>
                <w:rFonts w:ascii="Times New Roman" w:hAnsi="Times New Roman"/>
              </w:rPr>
            </w:pPr>
            <w:r w:rsidRPr="001F27BB">
              <w:rPr>
                <w:rFonts w:ascii="Times New Roman" w:hAnsi="Times New Roman"/>
              </w:rPr>
              <w:fldChar w:fldCharType="begin">
                <w:ffData>
                  <w:name w:val="Text15"/>
                  <w:enabled/>
                  <w:calcOnExit w:val="0"/>
                  <w:textInput/>
                </w:ffData>
              </w:fldChar>
            </w:r>
            <w:r w:rsidRPr="001F27BB">
              <w:rPr>
                <w:rFonts w:ascii="Times New Roman" w:hAnsi="Times New Roman"/>
              </w:rPr>
              <w:instrText xml:space="preserve"> FORMTEXT </w:instrText>
            </w:r>
            <w:r w:rsidRPr="001F27BB">
              <w:rPr>
                <w:rFonts w:ascii="Times New Roman" w:hAnsi="Times New Roman"/>
              </w:rPr>
            </w:r>
            <w:r w:rsidRPr="001F27BB">
              <w:rPr>
                <w:rFonts w:ascii="Times New Roman" w:hAnsi="Times New Roman"/>
              </w:rPr>
              <w:fldChar w:fldCharType="separate"/>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noProof/>
              </w:rPr>
              <w:t> </w:t>
            </w:r>
            <w:r w:rsidRPr="001F27BB">
              <w:rPr>
                <w:rFonts w:ascii="Times New Roman" w:hAnsi="Times New Roman"/>
              </w:rPr>
              <w:fldChar w:fldCharType="end"/>
            </w:r>
          </w:p>
        </w:tc>
      </w:tr>
    </w:tbl>
    <w:p w:rsidR="001F27BB" w:rsidRPr="001F27BB" w:rsidRDefault="001F27BB">
      <w:pPr>
        <w:rPr>
          <w:rFonts w:ascii="Times New Roman" w:hAnsi="Times New Roman"/>
        </w:rPr>
      </w:pPr>
    </w:p>
    <w:tbl>
      <w:tblPr>
        <w:tblW w:w="10460" w:type="dxa"/>
        <w:tblInd w:w="-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1418"/>
        <w:gridCol w:w="3969"/>
        <w:gridCol w:w="1701"/>
        <w:gridCol w:w="3372"/>
      </w:tblGrid>
      <w:tr w:rsidR="003D7BBB" w:rsidRPr="001F27BB" w:rsidTr="001F27BB">
        <w:tc>
          <w:tcPr>
            <w:tcW w:w="10460" w:type="dxa"/>
            <w:gridSpan w:val="4"/>
            <w:tcBorders>
              <w:left w:val="single" w:sz="12" w:space="0" w:color="008080"/>
              <w:right w:val="single" w:sz="12" w:space="0" w:color="008080"/>
            </w:tcBorders>
            <w:shd w:val="clear" w:color="auto" w:fill="008080"/>
          </w:tcPr>
          <w:p w:rsidR="003D7BBB" w:rsidRPr="001F27BB" w:rsidRDefault="003D7BBB" w:rsidP="00F37970">
            <w:pPr>
              <w:pStyle w:val="FormFieldText"/>
              <w:pBdr>
                <w:bottom w:val="none" w:sz="0" w:space="0" w:color="auto"/>
              </w:pBdr>
              <w:rPr>
                <w:rFonts w:ascii="Times New Roman" w:hAnsi="Times New Roman"/>
                <w:b/>
                <w:color w:val="FFFFFF" w:themeColor="background1"/>
              </w:rPr>
            </w:pPr>
            <w:r w:rsidRPr="001F27BB">
              <w:rPr>
                <w:rFonts w:ascii="Times New Roman" w:hAnsi="Times New Roman"/>
                <w:b/>
                <w:color w:val="FFFFFF" w:themeColor="background1"/>
              </w:rPr>
              <w:t>Manager/Supervisor approval for the destruction of listed records:</w:t>
            </w:r>
          </w:p>
        </w:tc>
      </w:tr>
      <w:tr w:rsidR="003D7BBB" w:rsidRPr="001F27BB" w:rsidTr="001F27BB">
        <w:tc>
          <w:tcPr>
            <w:tcW w:w="1418" w:type="dxa"/>
            <w:tcBorders>
              <w:left w:val="single" w:sz="12" w:space="0" w:color="008080"/>
            </w:tcBorders>
            <w:shd w:val="clear" w:color="auto" w:fill="DAEEF3" w:themeFill="accent5" w:themeFillTint="33"/>
          </w:tcPr>
          <w:p w:rsidR="003D7BBB" w:rsidRPr="005C5EDD" w:rsidRDefault="003D7BBB" w:rsidP="00F37970">
            <w:pPr>
              <w:pStyle w:val="FormFieldName"/>
              <w:rPr>
                <w:sz w:val="20"/>
              </w:rPr>
            </w:pPr>
            <w:r w:rsidRPr="005C5EDD">
              <w:rPr>
                <w:sz w:val="20"/>
              </w:rPr>
              <w:t>Name:</w:t>
            </w:r>
          </w:p>
        </w:tc>
        <w:tc>
          <w:tcPr>
            <w:tcW w:w="3969" w:type="dxa"/>
          </w:tcPr>
          <w:p w:rsidR="003D7BBB" w:rsidRPr="005C5EDD" w:rsidRDefault="003D7BBB" w:rsidP="00F37970">
            <w:pPr>
              <w:pStyle w:val="FormFieldName"/>
              <w:pBdr>
                <w:bottom w:val="single" w:sz="6" w:space="0" w:color="auto"/>
              </w:pBdr>
              <w:rPr>
                <w:sz w:val="20"/>
              </w:rPr>
            </w:pPr>
          </w:p>
        </w:tc>
        <w:tc>
          <w:tcPr>
            <w:tcW w:w="1701" w:type="dxa"/>
            <w:shd w:val="clear" w:color="auto" w:fill="DAEEF3" w:themeFill="accent5" w:themeFillTint="33"/>
          </w:tcPr>
          <w:p w:rsidR="003D7BBB" w:rsidRPr="005C5EDD" w:rsidRDefault="003D7BBB" w:rsidP="00F37970">
            <w:pPr>
              <w:pStyle w:val="FormFieldName"/>
              <w:jc w:val="right"/>
              <w:rPr>
                <w:sz w:val="20"/>
              </w:rPr>
            </w:pPr>
            <w:r w:rsidRPr="005C5EDD">
              <w:rPr>
                <w:sz w:val="20"/>
              </w:rPr>
              <w:t>Title/Position:</w:t>
            </w:r>
          </w:p>
        </w:tc>
        <w:tc>
          <w:tcPr>
            <w:tcW w:w="3372" w:type="dxa"/>
            <w:tcBorders>
              <w:right w:val="single" w:sz="12" w:space="0" w:color="008080"/>
            </w:tcBorders>
          </w:tcPr>
          <w:p w:rsidR="003D7BBB" w:rsidRPr="005C5EDD" w:rsidRDefault="003D7BBB" w:rsidP="00F37970">
            <w:pPr>
              <w:pStyle w:val="FormFieldText"/>
              <w:jc w:val="center"/>
              <w:rPr>
                <w:rFonts w:ascii="Times New Roman" w:hAnsi="Times New Roman"/>
              </w:rPr>
            </w:pPr>
          </w:p>
        </w:tc>
      </w:tr>
      <w:tr w:rsidR="003D7BBB" w:rsidRPr="001F27BB" w:rsidTr="001F27BB">
        <w:tc>
          <w:tcPr>
            <w:tcW w:w="1418" w:type="dxa"/>
            <w:tcBorders>
              <w:left w:val="single" w:sz="12" w:space="0" w:color="008080"/>
              <w:bottom w:val="single" w:sz="12" w:space="0" w:color="008080"/>
            </w:tcBorders>
            <w:shd w:val="clear" w:color="auto" w:fill="DAEEF3" w:themeFill="accent5" w:themeFillTint="33"/>
          </w:tcPr>
          <w:p w:rsidR="003D7BBB" w:rsidRPr="005C5EDD" w:rsidRDefault="003D7BBB" w:rsidP="00F37970">
            <w:pPr>
              <w:pStyle w:val="FormFieldName"/>
              <w:rPr>
                <w:sz w:val="20"/>
              </w:rPr>
            </w:pPr>
            <w:r w:rsidRPr="005C5EDD">
              <w:rPr>
                <w:sz w:val="20"/>
              </w:rPr>
              <w:t>Signature:</w:t>
            </w:r>
          </w:p>
        </w:tc>
        <w:tc>
          <w:tcPr>
            <w:tcW w:w="3969" w:type="dxa"/>
            <w:tcBorders>
              <w:bottom w:val="single" w:sz="12" w:space="0" w:color="008080"/>
            </w:tcBorders>
          </w:tcPr>
          <w:p w:rsidR="003D7BBB" w:rsidRPr="005C5EDD" w:rsidRDefault="003D7BBB" w:rsidP="00F37970">
            <w:pPr>
              <w:pStyle w:val="FormFieldText"/>
              <w:rPr>
                <w:rFonts w:ascii="Times New Roman" w:hAnsi="Times New Roman"/>
              </w:rPr>
            </w:pPr>
          </w:p>
        </w:tc>
        <w:tc>
          <w:tcPr>
            <w:tcW w:w="1701" w:type="dxa"/>
            <w:tcBorders>
              <w:bottom w:val="single" w:sz="12" w:space="0" w:color="008080"/>
            </w:tcBorders>
            <w:shd w:val="clear" w:color="auto" w:fill="DAEEF3" w:themeFill="accent5" w:themeFillTint="33"/>
          </w:tcPr>
          <w:p w:rsidR="003D7BBB" w:rsidRPr="005C5EDD" w:rsidRDefault="003D7BBB" w:rsidP="00F37970">
            <w:pPr>
              <w:pStyle w:val="FormFieldName"/>
              <w:jc w:val="right"/>
              <w:rPr>
                <w:sz w:val="20"/>
              </w:rPr>
            </w:pPr>
            <w:r w:rsidRPr="005C5EDD">
              <w:rPr>
                <w:sz w:val="20"/>
              </w:rPr>
              <w:t>Date:</w:t>
            </w:r>
          </w:p>
        </w:tc>
        <w:tc>
          <w:tcPr>
            <w:tcW w:w="3372" w:type="dxa"/>
            <w:tcBorders>
              <w:bottom w:val="single" w:sz="12" w:space="0" w:color="008080"/>
              <w:right w:val="single" w:sz="12" w:space="0" w:color="008080"/>
            </w:tcBorders>
          </w:tcPr>
          <w:p w:rsidR="003D7BBB" w:rsidRPr="005C5EDD" w:rsidRDefault="003D7BBB" w:rsidP="00F37970">
            <w:pPr>
              <w:pStyle w:val="FormFieldText"/>
              <w:ind w:right="854"/>
              <w:jc w:val="center"/>
              <w:rPr>
                <w:rFonts w:ascii="Times New Roman" w:hAnsi="Times New Roman"/>
              </w:rPr>
            </w:pPr>
            <w:r w:rsidRPr="005C5EDD">
              <w:rPr>
                <w:rFonts w:ascii="Times New Roman" w:hAnsi="Times New Roman"/>
              </w:rPr>
              <w:fldChar w:fldCharType="begin">
                <w:ffData>
                  <w:name w:val="Text17"/>
                  <w:enabled/>
                  <w:calcOnExit w:val="0"/>
                  <w:textInput/>
                </w:ffData>
              </w:fldChar>
            </w:r>
            <w:bookmarkStart w:id="22" w:name="Text17"/>
            <w:r w:rsidRPr="005C5EDD">
              <w:rPr>
                <w:rFonts w:ascii="Times New Roman" w:hAnsi="Times New Roman"/>
              </w:rPr>
              <w:instrText xml:space="preserve"> FORMTEXT </w:instrText>
            </w:r>
            <w:r w:rsidRPr="005C5EDD">
              <w:rPr>
                <w:rFonts w:ascii="Times New Roman" w:hAnsi="Times New Roman"/>
              </w:rPr>
            </w:r>
            <w:r w:rsidRPr="005C5EDD">
              <w:rPr>
                <w:rFonts w:ascii="Times New Roman" w:hAnsi="Times New Roman"/>
              </w:rPr>
              <w:fldChar w:fldCharType="separate"/>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rPr>
              <w:fldChar w:fldCharType="end"/>
            </w:r>
            <w:bookmarkEnd w:id="22"/>
            <w:r w:rsidRPr="005C5EDD">
              <w:rPr>
                <w:rFonts w:ascii="Times New Roman" w:hAnsi="Times New Roman"/>
              </w:rPr>
              <w:t>/</w:t>
            </w:r>
            <w:r w:rsidRPr="005C5EDD">
              <w:rPr>
                <w:rFonts w:ascii="Times New Roman" w:hAnsi="Times New Roman"/>
              </w:rPr>
              <w:fldChar w:fldCharType="begin">
                <w:ffData>
                  <w:name w:val="Text18"/>
                  <w:enabled/>
                  <w:calcOnExit w:val="0"/>
                  <w:textInput/>
                </w:ffData>
              </w:fldChar>
            </w:r>
            <w:bookmarkStart w:id="23" w:name="Text18"/>
            <w:r w:rsidRPr="005C5EDD">
              <w:rPr>
                <w:rFonts w:ascii="Times New Roman" w:hAnsi="Times New Roman"/>
              </w:rPr>
              <w:instrText xml:space="preserve"> FORMTEXT </w:instrText>
            </w:r>
            <w:r w:rsidRPr="005C5EDD">
              <w:rPr>
                <w:rFonts w:ascii="Times New Roman" w:hAnsi="Times New Roman"/>
              </w:rPr>
            </w:r>
            <w:r w:rsidRPr="005C5EDD">
              <w:rPr>
                <w:rFonts w:ascii="Times New Roman" w:hAnsi="Times New Roman"/>
              </w:rPr>
              <w:fldChar w:fldCharType="separate"/>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rPr>
              <w:fldChar w:fldCharType="end"/>
            </w:r>
            <w:bookmarkEnd w:id="23"/>
            <w:r w:rsidRPr="005C5EDD">
              <w:rPr>
                <w:rFonts w:ascii="Times New Roman" w:hAnsi="Times New Roman"/>
              </w:rPr>
              <w:t>/</w:t>
            </w:r>
            <w:r w:rsidRPr="005C5EDD">
              <w:rPr>
                <w:rFonts w:ascii="Times New Roman" w:hAnsi="Times New Roman"/>
              </w:rPr>
              <w:fldChar w:fldCharType="begin">
                <w:ffData>
                  <w:name w:val="Text19"/>
                  <w:enabled/>
                  <w:calcOnExit w:val="0"/>
                  <w:textInput/>
                </w:ffData>
              </w:fldChar>
            </w:r>
            <w:bookmarkStart w:id="24" w:name="Text19"/>
            <w:r w:rsidRPr="005C5EDD">
              <w:rPr>
                <w:rFonts w:ascii="Times New Roman" w:hAnsi="Times New Roman"/>
              </w:rPr>
              <w:instrText xml:space="preserve"> FORMTEXT </w:instrText>
            </w:r>
            <w:r w:rsidRPr="005C5EDD">
              <w:rPr>
                <w:rFonts w:ascii="Times New Roman" w:hAnsi="Times New Roman"/>
              </w:rPr>
            </w:r>
            <w:r w:rsidRPr="005C5EDD">
              <w:rPr>
                <w:rFonts w:ascii="Times New Roman" w:hAnsi="Times New Roman"/>
              </w:rPr>
              <w:fldChar w:fldCharType="separate"/>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noProof/>
              </w:rPr>
              <w:t> </w:t>
            </w:r>
            <w:r w:rsidRPr="005C5EDD">
              <w:rPr>
                <w:rFonts w:ascii="Times New Roman" w:hAnsi="Times New Roman"/>
              </w:rPr>
              <w:fldChar w:fldCharType="end"/>
            </w:r>
            <w:bookmarkEnd w:id="24"/>
          </w:p>
        </w:tc>
      </w:tr>
    </w:tbl>
    <w:p w:rsidR="0041440E" w:rsidRPr="001F27BB" w:rsidRDefault="0041440E" w:rsidP="005C5EDD">
      <w:pPr>
        <w:pStyle w:val="DHSbody"/>
        <w:spacing w:after="0" w:line="240" w:lineRule="auto"/>
        <w:jc w:val="both"/>
        <w:rPr>
          <w:rFonts w:ascii="Times New Roman" w:eastAsia="Times New Roman" w:hAnsi="Times New Roman"/>
          <w:b/>
          <w:bCs/>
          <w:color w:val="008080"/>
        </w:rPr>
      </w:pPr>
    </w:p>
    <w:tbl>
      <w:tblPr>
        <w:tblStyle w:val="TableGrid"/>
        <w:tblW w:w="0" w:type="auto"/>
        <w:tblBorders>
          <w:top w:val="single" w:sz="12" w:space="0" w:color="008080"/>
          <w:left w:val="single" w:sz="12" w:space="0" w:color="008080"/>
          <w:bottom w:val="single" w:sz="12" w:space="0" w:color="008080"/>
          <w:right w:val="single" w:sz="12" w:space="0" w:color="008080"/>
          <w:insideH w:val="single" w:sz="6" w:space="0" w:color="008080"/>
          <w:insideV w:val="single" w:sz="12" w:space="0" w:color="008080"/>
        </w:tblBorders>
        <w:tblLook w:val="04A0" w:firstRow="1" w:lastRow="0" w:firstColumn="1" w:lastColumn="0" w:noHBand="0" w:noVBand="1"/>
      </w:tblPr>
      <w:tblGrid>
        <w:gridCol w:w="817"/>
        <w:gridCol w:w="2656"/>
        <w:gridCol w:w="1030"/>
        <w:gridCol w:w="2443"/>
        <w:gridCol w:w="1128"/>
        <w:gridCol w:w="2346"/>
      </w:tblGrid>
      <w:tr w:rsidR="005C5EDD" w:rsidRPr="001F27BB" w:rsidTr="005C5EDD">
        <w:tc>
          <w:tcPr>
            <w:tcW w:w="10420" w:type="dxa"/>
            <w:gridSpan w:val="6"/>
            <w:shd w:val="clear" w:color="auto" w:fill="008080"/>
          </w:tcPr>
          <w:p w:rsidR="005C5EDD" w:rsidRPr="005C5EDD" w:rsidRDefault="00AC7D37" w:rsidP="00AC7D37">
            <w:pPr>
              <w:pStyle w:val="DHSbody"/>
              <w:spacing w:before="120" w:line="240" w:lineRule="auto"/>
              <w:jc w:val="both"/>
              <w:rPr>
                <w:rFonts w:ascii="Times New Roman" w:eastAsia="Times New Roman" w:hAnsi="Times New Roman"/>
                <w:b/>
                <w:bCs/>
                <w:color w:val="1D1B11" w:themeColor="background2" w:themeShade="1A"/>
              </w:rPr>
            </w:pPr>
            <w:r>
              <w:rPr>
                <w:rFonts w:ascii="Times New Roman" w:eastAsia="Times New Roman" w:hAnsi="Times New Roman"/>
                <w:b/>
                <w:bCs/>
                <w:color w:val="FFFFFF" w:themeColor="background1"/>
              </w:rPr>
              <w:t xml:space="preserve">Litigation </w:t>
            </w:r>
            <w:bookmarkStart w:id="25" w:name="_GoBack"/>
            <w:bookmarkEnd w:id="25"/>
            <w:r w:rsidR="005C5EDD" w:rsidRPr="005C5EDD">
              <w:rPr>
                <w:rFonts w:ascii="Times New Roman" w:eastAsia="Times New Roman" w:hAnsi="Times New Roman"/>
                <w:b/>
                <w:bCs/>
                <w:color w:val="FFFFFF" w:themeColor="background1"/>
              </w:rPr>
              <w:t>Signoff</w:t>
            </w:r>
          </w:p>
        </w:tc>
      </w:tr>
      <w:tr w:rsidR="00594F2F" w:rsidRPr="001F27BB" w:rsidTr="001F27BB">
        <w:tc>
          <w:tcPr>
            <w:tcW w:w="10420" w:type="dxa"/>
            <w:gridSpan w:val="6"/>
          </w:tcPr>
          <w:p w:rsidR="00594F2F" w:rsidRPr="005C5EDD" w:rsidRDefault="00594F2F" w:rsidP="001F27BB">
            <w:pPr>
              <w:pStyle w:val="DHSbody"/>
              <w:spacing w:before="120" w:line="240" w:lineRule="auto"/>
              <w:jc w:val="both"/>
              <w:rPr>
                <w:rFonts w:eastAsia="Times New Roman" w:cs="Arial"/>
                <w:bCs/>
                <w:color w:val="008080"/>
                <w:sz w:val="22"/>
                <w:szCs w:val="22"/>
              </w:rPr>
            </w:pPr>
            <w:r w:rsidRPr="005C5EDD">
              <w:rPr>
                <w:rFonts w:eastAsia="Times New Roman" w:cs="Arial"/>
                <w:bCs/>
                <w:sz w:val="22"/>
                <w:szCs w:val="22"/>
              </w:rPr>
              <w:t xml:space="preserve">As of the         </w:t>
            </w:r>
            <w:r w:rsidRPr="005C5EDD">
              <w:rPr>
                <w:rFonts w:eastAsia="Times New Roman" w:cs="Arial"/>
                <w:bCs/>
                <w:i/>
                <w:sz w:val="22"/>
                <w:szCs w:val="22"/>
              </w:rPr>
              <w:t>(day)</w:t>
            </w:r>
            <w:r w:rsidRPr="005C5EDD">
              <w:rPr>
                <w:rFonts w:eastAsia="Times New Roman" w:cs="Arial"/>
                <w:bCs/>
                <w:sz w:val="22"/>
                <w:szCs w:val="22"/>
              </w:rPr>
              <w:t xml:space="preserve">           </w:t>
            </w:r>
            <w:r w:rsidRPr="005C5EDD">
              <w:rPr>
                <w:rFonts w:eastAsia="Times New Roman" w:cs="Arial"/>
                <w:bCs/>
                <w:i/>
                <w:sz w:val="22"/>
                <w:szCs w:val="22"/>
              </w:rPr>
              <w:t>(month)</w:t>
            </w:r>
            <w:r w:rsidRPr="005C5EDD">
              <w:rPr>
                <w:rFonts w:eastAsia="Times New Roman" w:cs="Arial"/>
                <w:bCs/>
                <w:sz w:val="22"/>
                <w:szCs w:val="22"/>
              </w:rPr>
              <w:t xml:space="preserve">          </w:t>
            </w:r>
            <w:r w:rsidRPr="005C5EDD">
              <w:rPr>
                <w:rFonts w:eastAsia="Times New Roman" w:cs="Arial"/>
                <w:bCs/>
                <w:i/>
                <w:sz w:val="22"/>
                <w:szCs w:val="22"/>
              </w:rPr>
              <w:t>(year)</w:t>
            </w:r>
            <w:r w:rsidRPr="005C5EDD">
              <w:rPr>
                <w:rFonts w:eastAsia="Times New Roman" w:cs="Arial"/>
                <w:bCs/>
                <w:sz w:val="22"/>
                <w:szCs w:val="22"/>
              </w:rPr>
              <w:t xml:space="preserve"> there is no known litigation for which these records are, or </w:t>
            </w:r>
            <w:r w:rsidR="005C5EDD">
              <w:rPr>
                <w:rFonts w:eastAsia="Times New Roman" w:cs="Arial"/>
                <w:bCs/>
                <w:sz w:val="22"/>
                <w:szCs w:val="22"/>
              </w:rPr>
              <w:t xml:space="preserve">are </w:t>
            </w:r>
            <w:r w:rsidRPr="005C5EDD">
              <w:rPr>
                <w:rFonts w:eastAsia="Times New Roman" w:cs="Arial"/>
                <w:bCs/>
                <w:sz w:val="22"/>
                <w:szCs w:val="22"/>
              </w:rPr>
              <w:t xml:space="preserve">likely to be, </w:t>
            </w:r>
            <w:r w:rsidRPr="005C5EDD">
              <w:rPr>
                <w:rFonts w:cs="Arial"/>
                <w:sz w:val="22"/>
                <w:szCs w:val="22"/>
              </w:rPr>
              <w:t>required in evidence of a legal proceeding</w:t>
            </w:r>
            <w:r w:rsidRPr="005C5EDD">
              <w:rPr>
                <w:rFonts w:cs="Arial"/>
                <w:sz w:val="22"/>
                <w:szCs w:val="22"/>
              </w:rPr>
              <w:t>.</w:t>
            </w:r>
          </w:p>
        </w:tc>
      </w:tr>
      <w:tr w:rsidR="00594F2F" w:rsidRPr="001F27BB" w:rsidTr="001F27BB">
        <w:tc>
          <w:tcPr>
            <w:tcW w:w="817" w:type="dxa"/>
            <w:shd w:val="clear" w:color="auto" w:fill="DAEEF3" w:themeFill="accent5" w:themeFillTint="33"/>
          </w:tcPr>
          <w:p w:rsidR="00594F2F" w:rsidRPr="005C5EDD" w:rsidRDefault="00594F2F" w:rsidP="001F27BB">
            <w:pPr>
              <w:pStyle w:val="DHSbody"/>
              <w:spacing w:before="120" w:line="240" w:lineRule="auto"/>
              <w:jc w:val="both"/>
              <w:rPr>
                <w:rFonts w:ascii="Times New Roman" w:eastAsia="Times New Roman" w:hAnsi="Times New Roman"/>
                <w:bCs/>
              </w:rPr>
            </w:pPr>
            <w:r w:rsidRPr="005C5EDD">
              <w:rPr>
                <w:rFonts w:ascii="Times New Roman" w:eastAsia="Times New Roman" w:hAnsi="Times New Roman"/>
                <w:bCs/>
              </w:rPr>
              <w:t>Name:</w:t>
            </w:r>
          </w:p>
        </w:tc>
        <w:tc>
          <w:tcPr>
            <w:tcW w:w="2656" w:type="dxa"/>
          </w:tcPr>
          <w:p w:rsidR="00594F2F" w:rsidRPr="005C5EDD" w:rsidRDefault="00594F2F" w:rsidP="001F27BB">
            <w:pPr>
              <w:pStyle w:val="DHSbody"/>
              <w:spacing w:before="120" w:line="240" w:lineRule="auto"/>
              <w:jc w:val="both"/>
              <w:rPr>
                <w:rFonts w:ascii="Times New Roman" w:eastAsia="Times New Roman" w:hAnsi="Times New Roman"/>
                <w:bCs/>
              </w:rPr>
            </w:pPr>
          </w:p>
        </w:tc>
        <w:tc>
          <w:tcPr>
            <w:tcW w:w="1030" w:type="dxa"/>
            <w:shd w:val="clear" w:color="auto" w:fill="DAEEF3" w:themeFill="accent5" w:themeFillTint="33"/>
          </w:tcPr>
          <w:p w:rsidR="00594F2F" w:rsidRPr="005C5EDD" w:rsidRDefault="001F27BB" w:rsidP="001F27BB">
            <w:pPr>
              <w:pStyle w:val="DHSbody"/>
              <w:spacing w:before="120" w:line="240" w:lineRule="auto"/>
              <w:jc w:val="both"/>
              <w:rPr>
                <w:rFonts w:ascii="Times New Roman" w:eastAsia="Times New Roman" w:hAnsi="Times New Roman"/>
                <w:bCs/>
              </w:rPr>
            </w:pPr>
            <w:r w:rsidRPr="005C5EDD">
              <w:rPr>
                <w:rFonts w:ascii="Times New Roman" w:eastAsia="Times New Roman" w:hAnsi="Times New Roman"/>
                <w:bCs/>
              </w:rPr>
              <w:t>Position:</w:t>
            </w:r>
          </w:p>
        </w:tc>
        <w:tc>
          <w:tcPr>
            <w:tcW w:w="2443" w:type="dxa"/>
          </w:tcPr>
          <w:p w:rsidR="00594F2F" w:rsidRPr="005C5EDD" w:rsidRDefault="00594F2F" w:rsidP="001F27BB">
            <w:pPr>
              <w:pStyle w:val="DHSbody"/>
              <w:spacing w:before="120" w:line="240" w:lineRule="auto"/>
              <w:jc w:val="both"/>
              <w:rPr>
                <w:rFonts w:ascii="Times New Roman" w:eastAsia="Times New Roman" w:hAnsi="Times New Roman"/>
                <w:bCs/>
              </w:rPr>
            </w:pPr>
          </w:p>
        </w:tc>
        <w:tc>
          <w:tcPr>
            <w:tcW w:w="1128" w:type="dxa"/>
            <w:shd w:val="clear" w:color="auto" w:fill="DAEEF3" w:themeFill="accent5" w:themeFillTint="33"/>
          </w:tcPr>
          <w:p w:rsidR="00594F2F" w:rsidRPr="005C5EDD" w:rsidRDefault="001F27BB" w:rsidP="001F27BB">
            <w:pPr>
              <w:pStyle w:val="DHSbody"/>
              <w:spacing w:before="120" w:line="240" w:lineRule="auto"/>
              <w:jc w:val="both"/>
              <w:rPr>
                <w:rFonts w:ascii="Times New Roman" w:eastAsia="Times New Roman" w:hAnsi="Times New Roman"/>
                <w:bCs/>
              </w:rPr>
            </w:pPr>
            <w:r w:rsidRPr="005C5EDD">
              <w:rPr>
                <w:rFonts w:ascii="Times New Roman" w:eastAsia="Times New Roman" w:hAnsi="Times New Roman"/>
                <w:bCs/>
              </w:rPr>
              <w:t>Signature:</w:t>
            </w:r>
          </w:p>
        </w:tc>
        <w:tc>
          <w:tcPr>
            <w:tcW w:w="2346" w:type="dxa"/>
          </w:tcPr>
          <w:p w:rsidR="00594F2F" w:rsidRPr="001F27BB" w:rsidRDefault="00594F2F" w:rsidP="001F27BB">
            <w:pPr>
              <w:pStyle w:val="DHSbody"/>
              <w:spacing w:before="120" w:line="240" w:lineRule="auto"/>
              <w:jc w:val="both"/>
              <w:rPr>
                <w:rFonts w:ascii="Times New Roman" w:eastAsia="Times New Roman" w:hAnsi="Times New Roman"/>
                <w:bCs/>
              </w:rPr>
            </w:pPr>
          </w:p>
        </w:tc>
      </w:tr>
    </w:tbl>
    <w:p w:rsidR="00594F2F" w:rsidRPr="007475F6" w:rsidRDefault="00594F2F" w:rsidP="005C5EDD">
      <w:pPr>
        <w:pStyle w:val="DHSbody"/>
        <w:jc w:val="both"/>
        <w:rPr>
          <w:rFonts w:eastAsia="Times New Roman"/>
          <w:b/>
          <w:bCs/>
          <w:color w:val="008080"/>
        </w:rPr>
      </w:pPr>
    </w:p>
    <w:sectPr w:rsidR="00594F2F" w:rsidRPr="007475F6" w:rsidSect="003D7BBB">
      <w:headerReference w:type="default" r:id="rId18"/>
      <w:pgSz w:w="11906" w:h="16838"/>
      <w:pgMar w:top="426" w:right="851" w:bottom="709" w:left="851" w:header="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A5" w:rsidRDefault="00E339A5">
      <w:r>
        <w:separator/>
      </w:r>
    </w:p>
  </w:endnote>
  <w:endnote w:type="continuationSeparator" w:id="0">
    <w:p w:rsidR="00E339A5" w:rsidRDefault="00E3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C" w:rsidRDefault="0013126C" w:rsidP="00C83301">
    <w:pPr>
      <w:pStyle w:val="Footer"/>
      <w:pBdr>
        <w:top w:val="single" w:sz="4" w:space="1" w:color="008080"/>
      </w:pBdr>
      <w:jc w:val="right"/>
    </w:pPr>
    <w:r w:rsidRPr="00C83301">
      <w:rPr>
        <w:color w:val="008080"/>
      </w:rPr>
      <w:fldChar w:fldCharType="begin"/>
    </w:r>
    <w:r w:rsidRPr="00C83301">
      <w:rPr>
        <w:color w:val="008080"/>
      </w:rPr>
      <w:instrText xml:space="preserve"> PAGE   \* MERGEFORMAT </w:instrText>
    </w:r>
    <w:r w:rsidRPr="00C83301">
      <w:rPr>
        <w:color w:val="008080"/>
      </w:rPr>
      <w:fldChar w:fldCharType="separate"/>
    </w:r>
    <w:r w:rsidR="00E339A5">
      <w:rPr>
        <w:noProof/>
        <w:color w:val="008080"/>
      </w:rPr>
      <w:t>1</w:t>
    </w:r>
    <w:r w:rsidRPr="00C83301">
      <w:rPr>
        <w:noProof/>
        <w:color w:val="008080"/>
      </w:rPr>
      <w:fldChar w:fldCharType="end"/>
    </w:r>
    <w:r w:rsidRPr="00C83301">
      <w:rPr>
        <w:color w:val="008080"/>
      </w:rPr>
      <w:t xml:space="preserve"> | </w:t>
    </w:r>
    <w:r w:rsidRPr="00C83301">
      <w:rPr>
        <w:color w:val="008080"/>
        <w:spacing w:val="60"/>
      </w:rPr>
      <w:t>Page</w:t>
    </w:r>
  </w:p>
  <w:p w:rsidR="0013126C" w:rsidRDefault="00131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C" w:rsidRPr="004E210B" w:rsidRDefault="0013126C" w:rsidP="00CD3D9E">
    <w:pPr>
      <w:pStyle w:val="Footer"/>
      <w:ind w:left="-1701"/>
      <w:rPr>
        <w:color w:val="008080"/>
      </w:rPr>
    </w:pPr>
    <w:r>
      <w:rPr>
        <w:noProof/>
        <w:lang w:eastAsia="en-AU"/>
      </w:rPr>
      <mc:AlternateContent>
        <mc:Choice Requires="wps">
          <w:drawing>
            <wp:anchor distT="0" distB="0" distL="114300" distR="114300" simplePos="0" relativeHeight="251663872" behindDoc="0" locked="0" layoutInCell="1" allowOverlap="1">
              <wp:simplePos x="0" y="0"/>
              <wp:positionH relativeFrom="page">
                <wp:posOffset>3572510</wp:posOffset>
              </wp:positionH>
              <wp:positionV relativeFrom="page">
                <wp:posOffset>10118090</wp:posOffset>
              </wp:positionV>
              <wp:extent cx="591820" cy="238760"/>
              <wp:effectExtent l="19050" t="19050" r="17780" b="2794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238760"/>
                      </a:xfrm>
                      <a:prstGeom prst="bracketPair">
                        <a:avLst>
                          <a:gd name="adj" fmla="val 16667"/>
                        </a:avLst>
                      </a:prstGeom>
                      <a:solidFill>
                        <a:srgbClr val="FFFFFF"/>
                      </a:solidFill>
                      <a:ln w="28575">
                        <a:solidFill>
                          <a:srgbClr val="008080"/>
                        </a:solidFill>
                        <a:round/>
                        <a:headEnd/>
                        <a:tailEnd/>
                      </a:ln>
                    </wps:spPr>
                    <wps:txbx>
                      <w:txbxContent>
                        <w:p w:rsidR="0013126C" w:rsidRPr="004E210B" w:rsidRDefault="0013126C">
                          <w:pPr>
                            <w:jc w:val="center"/>
                            <w:rPr>
                              <w:color w:val="008080"/>
                            </w:rPr>
                          </w:pPr>
                          <w:r w:rsidRPr="004E210B">
                            <w:rPr>
                              <w:color w:val="008080"/>
                            </w:rPr>
                            <w:fldChar w:fldCharType="begin"/>
                          </w:r>
                          <w:r w:rsidRPr="004E210B">
                            <w:rPr>
                              <w:color w:val="008080"/>
                            </w:rPr>
                            <w:instrText xml:space="preserve"> PAGE    \* MERGEFORMAT </w:instrText>
                          </w:r>
                          <w:r w:rsidRPr="004E210B">
                            <w:rPr>
                              <w:color w:val="008080"/>
                            </w:rPr>
                            <w:fldChar w:fldCharType="separate"/>
                          </w:r>
                          <w:r>
                            <w:rPr>
                              <w:noProof/>
                              <w:color w:val="008080"/>
                            </w:rPr>
                            <w:t>1</w:t>
                          </w:r>
                          <w:r w:rsidRPr="004E210B">
                            <w:rPr>
                              <w:noProof/>
                              <w:color w:val="00808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81.3pt;margin-top:796.7pt;width:46.6pt;height:18.8pt;z-index:25166387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" filled="t" strokecolor="teal" strokeweight="2.25pt">
              <v:textbox inset=",0,,0">
                <w:txbxContent>
                  <w:p w:rsidR="0013126C" w:rsidRPr="004E210B" w:rsidRDefault="0013126C">
                    <w:pPr>
                      <w:jc w:val="center"/>
                      <w:rPr>
                        <w:color w:val="008080"/>
                      </w:rPr>
                    </w:pPr>
                    <w:r w:rsidRPr="004E210B">
                      <w:rPr>
                        <w:color w:val="008080"/>
                      </w:rPr>
                      <w:fldChar w:fldCharType="begin"/>
                    </w:r>
                    <w:r w:rsidRPr="004E210B">
                      <w:rPr>
                        <w:color w:val="008080"/>
                      </w:rPr>
                      <w:instrText xml:space="preserve"> PAGE    \* MERGEFORMAT </w:instrText>
                    </w:r>
                    <w:r w:rsidRPr="004E210B">
                      <w:rPr>
                        <w:color w:val="008080"/>
                      </w:rPr>
                      <w:fldChar w:fldCharType="separate"/>
                    </w:r>
                    <w:r>
                      <w:rPr>
                        <w:noProof/>
                        <w:color w:val="008080"/>
                      </w:rPr>
                      <w:t>1</w:t>
                    </w:r>
                    <w:r w:rsidRPr="004E210B">
                      <w:rPr>
                        <w:noProof/>
                        <w:color w:val="008080"/>
                      </w:rPr>
                      <w:fldChar w:fldCharType="end"/>
                    </w:r>
                  </w:p>
                </w:txbxContent>
              </v:textbox>
              <w10:wrap anchorx="page" anchory="page"/>
            </v:shape>
          </w:pict>
        </mc:Fallback>
      </mc:AlternateContent>
    </w:r>
    <w:r>
      <w:rPr>
        <w:noProof/>
        <w:lang w:eastAsia="en-AU"/>
      </w:rPr>
      <mc:AlternateContent>
        <mc:Choice Requires="wps">
          <w:drawing>
            <wp:anchor distT="4294967295" distB="4294967295" distL="114300" distR="114300" simplePos="0" relativeHeight="251662848" behindDoc="0" locked="0" layoutInCell="1" allowOverlap="1">
              <wp:simplePos x="0" y="0"/>
              <wp:positionH relativeFrom="page">
                <wp:posOffset>1110615</wp:posOffset>
              </wp:positionH>
              <wp:positionV relativeFrom="page">
                <wp:posOffset>10244454</wp:posOffset>
              </wp:positionV>
              <wp:extent cx="5518150" cy="0"/>
              <wp:effectExtent l="0" t="0" r="2540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87.45pt;margin-top:806.65pt;width:434.5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" strokecolor="teal" strokeweight="1p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9E" w:rsidRPr="00103D71" w:rsidRDefault="00CD3D9E" w:rsidP="00CD3D9E">
    <w:pPr>
      <w:pStyle w:val="Footer"/>
      <w:ind w:left="-1701"/>
    </w:pPr>
    <w:r w:rsidRPr="0000088F">
      <w:t>Department of Human Services</w:t>
    </w:r>
    <w:r>
      <w:tab/>
    </w:r>
    <w:r>
      <w:tab/>
    </w:r>
    <w:r w:rsidR="0013126C">
      <w:rPr>
        <w:noProof/>
        <w:lang w:eastAsia="en-AU"/>
      </w:rPr>
      <w:drawing>
        <wp:inline distT="0" distB="0" distL="0" distR="0" wp14:anchorId="7BD91018" wp14:editId="514B5297">
          <wp:extent cx="609600" cy="428625"/>
          <wp:effectExtent l="0" t="0" r="0" b="9525"/>
          <wp:docPr id="4" name="Picture 1" descr="TPTB_logo_f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TB_logo_for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A5" w:rsidRDefault="00E339A5">
      <w:r>
        <w:separator/>
      </w:r>
    </w:p>
  </w:footnote>
  <w:footnote w:type="continuationSeparator" w:id="0">
    <w:p w:rsidR="00E339A5" w:rsidRDefault="00E3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C" w:rsidRDefault="0013126C">
    <w:pPr>
      <w:pStyle w:val="Header"/>
    </w:pPr>
    <w:r>
      <w:rPr>
        <w:noProof/>
        <w:lang w:eastAsia="en-AU"/>
      </w:rPr>
      <w:drawing>
        <wp:anchor distT="0" distB="0" distL="114300" distR="114300" simplePos="0" relativeHeight="251664896" behindDoc="0" locked="0" layoutInCell="1" allowOverlap="1">
          <wp:simplePos x="0" y="0"/>
          <wp:positionH relativeFrom="column">
            <wp:posOffset>-340995</wp:posOffset>
          </wp:positionH>
          <wp:positionV relativeFrom="paragraph">
            <wp:posOffset>-55245</wp:posOffset>
          </wp:positionV>
          <wp:extent cx="1673860" cy="396240"/>
          <wp:effectExtent l="0" t="0" r="2540" b="381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F6" w:rsidRDefault="0013126C">
    <w:pPr>
      <w:pStyle w:val="Header"/>
    </w:pPr>
    <w:r>
      <w:rPr>
        <w:noProof/>
        <w:lang w:eastAsia="en-AU"/>
      </w:rPr>
      <w:drawing>
        <wp:anchor distT="0" distB="0" distL="114300" distR="114300" simplePos="0" relativeHeight="251660800" behindDoc="0" locked="0" layoutInCell="1" allowOverlap="1" wp14:anchorId="24488CE6" wp14:editId="0E5206BC">
          <wp:simplePos x="0" y="0"/>
          <wp:positionH relativeFrom="column">
            <wp:posOffset>-373380</wp:posOffset>
          </wp:positionH>
          <wp:positionV relativeFrom="paragraph">
            <wp:posOffset>-161925</wp:posOffset>
          </wp:positionV>
          <wp:extent cx="1673860" cy="396240"/>
          <wp:effectExtent l="0" t="0" r="2540" b="3810"/>
          <wp:wrapNone/>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68" w:rsidRDefault="009323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BB" w:rsidRDefault="003D7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284FA"/>
    <w:multiLevelType w:val="hybridMultilevel"/>
    <w:tmpl w:val="2545A8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7EC082"/>
    <w:multiLevelType w:val="hybridMultilevel"/>
    <w:tmpl w:val="8BAA3A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D2AEC"/>
    <w:multiLevelType w:val="hybridMultilevel"/>
    <w:tmpl w:val="BD9C89FC"/>
    <w:lvl w:ilvl="0" w:tplc="FEBE4BBE">
      <w:start w:val="1"/>
      <w:numFmt w:val="bullet"/>
      <w:lvlText w:val="•"/>
      <w:lvlJc w:val="left"/>
      <w:pPr>
        <w:tabs>
          <w:tab w:val="num" w:pos="720"/>
        </w:tabs>
        <w:ind w:left="720" w:hanging="360"/>
      </w:pPr>
      <w:rPr>
        <w:rFonts w:ascii="Times New Roman" w:hAnsi="Times New Roman" w:hint="default"/>
      </w:rPr>
    </w:lvl>
    <w:lvl w:ilvl="1" w:tplc="426A4ABC" w:tentative="1">
      <w:start w:val="1"/>
      <w:numFmt w:val="bullet"/>
      <w:lvlText w:val="•"/>
      <w:lvlJc w:val="left"/>
      <w:pPr>
        <w:tabs>
          <w:tab w:val="num" w:pos="1440"/>
        </w:tabs>
        <w:ind w:left="1440" w:hanging="360"/>
      </w:pPr>
      <w:rPr>
        <w:rFonts w:ascii="Times New Roman" w:hAnsi="Times New Roman" w:hint="default"/>
      </w:rPr>
    </w:lvl>
    <w:lvl w:ilvl="2" w:tplc="8496172C" w:tentative="1">
      <w:start w:val="1"/>
      <w:numFmt w:val="bullet"/>
      <w:lvlText w:val="•"/>
      <w:lvlJc w:val="left"/>
      <w:pPr>
        <w:tabs>
          <w:tab w:val="num" w:pos="2160"/>
        </w:tabs>
        <w:ind w:left="2160" w:hanging="360"/>
      </w:pPr>
      <w:rPr>
        <w:rFonts w:ascii="Times New Roman" w:hAnsi="Times New Roman" w:hint="default"/>
      </w:rPr>
    </w:lvl>
    <w:lvl w:ilvl="3" w:tplc="3CDE6142" w:tentative="1">
      <w:start w:val="1"/>
      <w:numFmt w:val="bullet"/>
      <w:lvlText w:val="•"/>
      <w:lvlJc w:val="left"/>
      <w:pPr>
        <w:tabs>
          <w:tab w:val="num" w:pos="2880"/>
        </w:tabs>
        <w:ind w:left="2880" w:hanging="360"/>
      </w:pPr>
      <w:rPr>
        <w:rFonts w:ascii="Times New Roman" w:hAnsi="Times New Roman" w:hint="default"/>
      </w:rPr>
    </w:lvl>
    <w:lvl w:ilvl="4" w:tplc="80FEFF5A" w:tentative="1">
      <w:start w:val="1"/>
      <w:numFmt w:val="bullet"/>
      <w:lvlText w:val="•"/>
      <w:lvlJc w:val="left"/>
      <w:pPr>
        <w:tabs>
          <w:tab w:val="num" w:pos="3600"/>
        </w:tabs>
        <w:ind w:left="3600" w:hanging="360"/>
      </w:pPr>
      <w:rPr>
        <w:rFonts w:ascii="Times New Roman" w:hAnsi="Times New Roman" w:hint="default"/>
      </w:rPr>
    </w:lvl>
    <w:lvl w:ilvl="5" w:tplc="E4F42768" w:tentative="1">
      <w:start w:val="1"/>
      <w:numFmt w:val="bullet"/>
      <w:lvlText w:val="•"/>
      <w:lvlJc w:val="left"/>
      <w:pPr>
        <w:tabs>
          <w:tab w:val="num" w:pos="4320"/>
        </w:tabs>
        <w:ind w:left="4320" w:hanging="360"/>
      </w:pPr>
      <w:rPr>
        <w:rFonts w:ascii="Times New Roman" w:hAnsi="Times New Roman" w:hint="default"/>
      </w:rPr>
    </w:lvl>
    <w:lvl w:ilvl="6" w:tplc="21E49F22" w:tentative="1">
      <w:start w:val="1"/>
      <w:numFmt w:val="bullet"/>
      <w:lvlText w:val="•"/>
      <w:lvlJc w:val="left"/>
      <w:pPr>
        <w:tabs>
          <w:tab w:val="num" w:pos="5040"/>
        </w:tabs>
        <w:ind w:left="5040" w:hanging="360"/>
      </w:pPr>
      <w:rPr>
        <w:rFonts w:ascii="Times New Roman" w:hAnsi="Times New Roman" w:hint="default"/>
      </w:rPr>
    </w:lvl>
    <w:lvl w:ilvl="7" w:tplc="4E325442" w:tentative="1">
      <w:start w:val="1"/>
      <w:numFmt w:val="bullet"/>
      <w:lvlText w:val="•"/>
      <w:lvlJc w:val="left"/>
      <w:pPr>
        <w:tabs>
          <w:tab w:val="num" w:pos="5760"/>
        </w:tabs>
        <w:ind w:left="5760" w:hanging="360"/>
      </w:pPr>
      <w:rPr>
        <w:rFonts w:ascii="Times New Roman" w:hAnsi="Times New Roman" w:hint="default"/>
      </w:rPr>
    </w:lvl>
    <w:lvl w:ilvl="8" w:tplc="B7C2FD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EE5783"/>
    <w:multiLevelType w:val="multilevel"/>
    <w:tmpl w:val="FE0A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555ACF"/>
    <w:multiLevelType w:val="hybridMultilevel"/>
    <w:tmpl w:val="3EF47A08"/>
    <w:lvl w:ilvl="0" w:tplc="0C090001">
      <w:start w:val="1"/>
      <w:numFmt w:val="bullet"/>
      <w:lvlText w:val=""/>
      <w:lvlJc w:val="left"/>
      <w:pPr>
        <w:ind w:left="360" w:hanging="360"/>
      </w:pPr>
      <w:rPr>
        <w:rFonts w:ascii="Symbol" w:hAnsi="Symbol" w:hint="default"/>
      </w:rPr>
    </w:lvl>
    <w:lvl w:ilvl="1" w:tplc="7FAC7AF4">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9711EAB"/>
    <w:multiLevelType w:val="hybridMultilevel"/>
    <w:tmpl w:val="17D0F98E"/>
    <w:lvl w:ilvl="0" w:tplc="8AFC6CB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74078D"/>
    <w:multiLevelType w:val="hybridMultilevel"/>
    <w:tmpl w:val="C6F0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1624A8"/>
    <w:multiLevelType w:val="hybridMultilevel"/>
    <w:tmpl w:val="EAA418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8C17D8B"/>
    <w:multiLevelType w:val="hybridMultilevel"/>
    <w:tmpl w:val="5FDE1DC0"/>
    <w:lvl w:ilvl="0" w:tplc="0D5278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DC5D7D"/>
    <w:multiLevelType w:val="hybridMultilevel"/>
    <w:tmpl w:val="E5FED512"/>
    <w:lvl w:ilvl="0" w:tplc="6CEAE4AC">
      <w:start w:val="1"/>
      <w:numFmt w:val="bulle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06792D"/>
    <w:multiLevelType w:val="hybridMultilevel"/>
    <w:tmpl w:val="8E64055C"/>
    <w:lvl w:ilvl="0" w:tplc="FFFFFFFF">
      <w:start w:val="1"/>
      <w:numFmt w:val="bullet"/>
      <w:pStyle w:val="DHS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8B31838"/>
    <w:multiLevelType w:val="multilevel"/>
    <w:tmpl w:val="A196A26C"/>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2">
    <w:nsid w:val="5CEB6F4B"/>
    <w:multiLevelType w:val="hybridMultilevel"/>
    <w:tmpl w:val="9FF296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E041543"/>
    <w:multiLevelType w:val="hybridMultilevel"/>
    <w:tmpl w:val="B09E3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947E92"/>
    <w:multiLevelType w:val="hybridMultilevel"/>
    <w:tmpl w:val="0CE27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1063325"/>
    <w:multiLevelType w:val="hybridMultilevel"/>
    <w:tmpl w:val="FD6C9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E002601"/>
    <w:multiLevelType w:val="hybridMultilevel"/>
    <w:tmpl w:val="7FA4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0"/>
  </w:num>
  <w:num w:numId="5">
    <w:abstractNumId w:val="10"/>
  </w:num>
  <w:num w:numId="6">
    <w:abstractNumId w:val="12"/>
  </w:num>
  <w:num w:numId="7">
    <w:abstractNumId w:val="10"/>
  </w:num>
  <w:num w:numId="8">
    <w:abstractNumId w:val="10"/>
  </w:num>
  <w:num w:numId="9">
    <w:abstractNumId w:val="2"/>
  </w:num>
  <w:num w:numId="10">
    <w:abstractNumId w:val="1"/>
  </w:num>
  <w:num w:numId="11">
    <w:abstractNumId w:val="0"/>
  </w:num>
  <w:num w:numId="12">
    <w:abstractNumId w:val="3"/>
  </w:num>
  <w:num w:numId="13">
    <w:abstractNumId w:val="13"/>
  </w:num>
  <w:num w:numId="14">
    <w:abstractNumId w:val="15"/>
  </w:num>
  <w:num w:numId="15">
    <w:abstractNumId w:val="8"/>
  </w:num>
  <w:num w:numId="16">
    <w:abstractNumId w:val="6"/>
  </w:num>
  <w:num w:numId="17">
    <w:abstractNumId w:val="7"/>
  </w:num>
  <w:num w:numId="18">
    <w:abstractNumId w:val="5"/>
  </w:num>
  <w:num w:numId="19">
    <w:abstractNumId w:val="1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12772"/>
    <w:rsid w:val="00060691"/>
    <w:rsid w:val="00066023"/>
    <w:rsid w:val="00072501"/>
    <w:rsid w:val="00073BF0"/>
    <w:rsid w:val="0013126C"/>
    <w:rsid w:val="00155681"/>
    <w:rsid w:val="00194F8A"/>
    <w:rsid w:val="0019558D"/>
    <w:rsid w:val="001F17EE"/>
    <w:rsid w:val="001F18CB"/>
    <w:rsid w:val="001F27BB"/>
    <w:rsid w:val="002128E5"/>
    <w:rsid w:val="0029637A"/>
    <w:rsid w:val="00302B0D"/>
    <w:rsid w:val="0036560B"/>
    <w:rsid w:val="003944BA"/>
    <w:rsid w:val="003B66D5"/>
    <w:rsid w:val="003D7BBB"/>
    <w:rsid w:val="003E375C"/>
    <w:rsid w:val="0040330C"/>
    <w:rsid w:val="0041440E"/>
    <w:rsid w:val="004E179F"/>
    <w:rsid w:val="0052618F"/>
    <w:rsid w:val="00537304"/>
    <w:rsid w:val="005527B3"/>
    <w:rsid w:val="00582231"/>
    <w:rsid w:val="0059057A"/>
    <w:rsid w:val="00594F2F"/>
    <w:rsid w:val="005B7AA8"/>
    <w:rsid w:val="005C1ADD"/>
    <w:rsid w:val="005C5EDD"/>
    <w:rsid w:val="007037D1"/>
    <w:rsid w:val="00745E6C"/>
    <w:rsid w:val="007475F6"/>
    <w:rsid w:val="00763F56"/>
    <w:rsid w:val="007736F0"/>
    <w:rsid w:val="007F4A46"/>
    <w:rsid w:val="00846B9E"/>
    <w:rsid w:val="00884224"/>
    <w:rsid w:val="0088720E"/>
    <w:rsid w:val="00932368"/>
    <w:rsid w:val="00993017"/>
    <w:rsid w:val="009D357B"/>
    <w:rsid w:val="009D583B"/>
    <w:rsid w:val="009F148A"/>
    <w:rsid w:val="00A842F5"/>
    <w:rsid w:val="00AC7D37"/>
    <w:rsid w:val="00AE68B9"/>
    <w:rsid w:val="00C4657A"/>
    <w:rsid w:val="00CD3D9E"/>
    <w:rsid w:val="00D76807"/>
    <w:rsid w:val="00DC5BB4"/>
    <w:rsid w:val="00DE1417"/>
    <w:rsid w:val="00DF0826"/>
    <w:rsid w:val="00E009E7"/>
    <w:rsid w:val="00E16B7F"/>
    <w:rsid w:val="00E339A5"/>
    <w:rsid w:val="00E455D0"/>
    <w:rsid w:val="00E60584"/>
    <w:rsid w:val="00E82967"/>
    <w:rsid w:val="00E83859"/>
    <w:rsid w:val="00F30B64"/>
    <w:rsid w:val="00F41CCD"/>
    <w:rsid w:val="00FA090C"/>
    <w:rsid w:val="00FB6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rsid w:val="0000088F"/>
    <w:pPr>
      <w:tabs>
        <w:tab w:val="center" w:pos="4153"/>
        <w:tab w:val="right" w:pos="8306"/>
      </w:tabs>
    </w:pPr>
    <w:rPr>
      <w:rFonts w:ascii="Arial" w:hAnsi="Arial"/>
      <w:color w:val="808080"/>
      <w:sz w:val="24"/>
    </w:rPr>
  </w:style>
  <w:style w:type="paragraph" w:styleId="BodyText">
    <w:name w:val="Body Text"/>
    <w:basedOn w:val="Normal"/>
    <w:rPr>
      <w:sz w:val="18"/>
    </w:rPr>
  </w:style>
  <w:style w:type="paragraph" w:styleId="EndnoteText">
    <w:name w:val="endnote text"/>
    <w:basedOn w:val="Normal"/>
    <w:link w:val="EndnoteTextChar"/>
    <w:rsid w:val="00EA6F2B"/>
    <w:rPr>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customStyle="1" w:styleId="EndnoteTextChar">
    <w:name w:val="Endnote Text Char"/>
    <w:link w:val="EndnoteText"/>
    <w:rsid w:val="00EA6F2B"/>
    <w:rPr>
      <w:rFonts w:ascii="Verdana" w:hAnsi="Verdana"/>
      <w:sz w:val="24"/>
      <w:szCs w:val="24"/>
    </w:rPr>
  </w:style>
  <w:style w:type="character" w:styleId="EndnoteReference">
    <w:name w:val="endnote reference"/>
    <w:rsid w:val="00EA6F2B"/>
    <w:rPr>
      <w:vertAlign w:val="superscript"/>
    </w:rPr>
  </w:style>
  <w:style w:type="table" w:styleId="TableGrid">
    <w:name w:val="Table Grid"/>
    <w:basedOn w:val="TableNormal"/>
    <w:rsid w:val="008F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pPr>
  </w:style>
  <w:style w:type="paragraph" w:customStyle="1" w:styleId="DHSheadingB">
    <w:name w:val="DHS heading B"/>
    <w:next w:val="DHSbody"/>
    <w:rsid w:val="00830000"/>
    <w:pPr>
      <w:spacing w:before="240" w:after="90" w:line="320" w:lineRule="exact"/>
    </w:pPr>
    <w:rPr>
      <w:rFonts w:ascii="Arial" w:hAnsi="Arial"/>
      <w:bCs/>
      <w:color w:val="404040"/>
      <w:sz w:val="26"/>
      <w:szCs w:val="24"/>
      <w:lang w:eastAsia="en-US"/>
    </w:rPr>
  </w:style>
  <w:style w:type="paragraph" w:styleId="BalloonText">
    <w:name w:val="Balloon Text"/>
    <w:basedOn w:val="Normal"/>
    <w:semiHidden/>
    <w:rsid w:val="0059057A"/>
    <w:rPr>
      <w:rFonts w:ascii="Tahoma" w:hAnsi="Tahoma" w:cs="Tahoma"/>
      <w:sz w:val="16"/>
      <w:szCs w:val="16"/>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character" w:customStyle="1" w:styleId="FooterChar">
    <w:name w:val="Footer Char"/>
    <w:link w:val="Footer"/>
    <w:uiPriority w:val="99"/>
    <w:rsid w:val="0013126C"/>
    <w:rPr>
      <w:rFonts w:ascii="Arial" w:hAnsi="Arial"/>
      <w:color w:val="808080"/>
      <w:sz w:val="24"/>
      <w:lang w:eastAsia="en-US"/>
    </w:rPr>
  </w:style>
  <w:style w:type="paragraph" w:styleId="ListParagraph">
    <w:name w:val="List Paragraph"/>
    <w:basedOn w:val="Normal"/>
    <w:uiPriority w:val="34"/>
    <w:qFormat/>
    <w:rsid w:val="001F17EE"/>
    <w:pPr>
      <w:ind w:left="720"/>
      <w:contextualSpacing/>
    </w:pPr>
  </w:style>
  <w:style w:type="paragraph" w:customStyle="1" w:styleId="StText">
    <w:name w:val="StText"/>
    <w:basedOn w:val="Normal"/>
    <w:next w:val="Normal"/>
    <w:uiPriority w:val="99"/>
    <w:rsid w:val="001F17EE"/>
    <w:pPr>
      <w:autoSpaceDE w:val="0"/>
      <w:autoSpaceDN w:val="0"/>
      <w:adjustRightInd w:val="0"/>
    </w:pPr>
    <w:rPr>
      <w:rFonts w:ascii="Arial" w:hAnsi="Arial" w:cs="Arial"/>
      <w:sz w:val="24"/>
      <w:szCs w:val="24"/>
      <w:lang w:eastAsia="en-AU"/>
    </w:rPr>
  </w:style>
  <w:style w:type="paragraph" w:customStyle="1" w:styleId="Default">
    <w:name w:val="Default"/>
    <w:rsid w:val="001F17E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76807"/>
    <w:pPr>
      <w:spacing w:before="100" w:beforeAutospacing="1" w:after="100" w:afterAutospacing="1"/>
    </w:pPr>
    <w:rPr>
      <w:rFonts w:ascii="Times New Roman" w:hAnsi="Times New Roman"/>
      <w:sz w:val="24"/>
      <w:szCs w:val="24"/>
      <w:lang w:eastAsia="en-AU"/>
    </w:rPr>
  </w:style>
  <w:style w:type="paragraph" w:customStyle="1" w:styleId="FormHead1">
    <w:name w:val="Form Head1"/>
    <w:basedOn w:val="Normal"/>
    <w:rsid w:val="003D7BBB"/>
    <w:pPr>
      <w:suppressAutoHyphens/>
      <w:overflowPunct w:val="0"/>
      <w:autoSpaceDE w:val="0"/>
      <w:autoSpaceDN w:val="0"/>
      <w:adjustRightInd w:val="0"/>
      <w:jc w:val="both"/>
      <w:textAlignment w:val="baseline"/>
    </w:pPr>
    <w:rPr>
      <w:rFonts w:ascii="Times New Roman" w:hAnsi="Times New Roman"/>
      <w:b/>
      <w:spacing w:val="-3"/>
      <w:sz w:val="44"/>
      <w:lang w:eastAsia="en-AU"/>
    </w:rPr>
  </w:style>
  <w:style w:type="paragraph" w:customStyle="1" w:styleId="FormNumber">
    <w:name w:val="Form Number"/>
    <w:basedOn w:val="Normal"/>
    <w:rsid w:val="003D7BBB"/>
    <w:pPr>
      <w:overflowPunct w:val="0"/>
      <w:autoSpaceDE w:val="0"/>
      <w:autoSpaceDN w:val="0"/>
      <w:adjustRightInd w:val="0"/>
      <w:jc w:val="right"/>
      <w:textAlignment w:val="baseline"/>
    </w:pPr>
    <w:rPr>
      <w:rFonts w:ascii="Arial" w:hAnsi="Arial"/>
      <w:b/>
      <w:sz w:val="40"/>
      <w:lang w:eastAsia="en-AU"/>
    </w:rPr>
  </w:style>
  <w:style w:type="paragraph" w:customStyle="1" w:styleId="FormFieldName">
    <w:name w:val="Form Field Name"/>
    <w:basedOn w:val="Normal"/>
    <w:rsid w:val="003D7BBB"/>
    <w:pPr>
      <w:overflowPunct w:val="0"/>
      <w:autoSpaceDE w:val="0"/>
      <w:autoSpaceDN w:val="0"/>
      <w:adjustRightInd w:val="0"/>
      <w:spacing w:before="120" w:after="120"/>
      <w:textAlignment w:val="baseline"/>
    </w:pPr>
    <w:rPr>
      <w:rFonts w:ascii="Times New Roman" w:hAnsi="Times New Roman"/>
      <w:sz w:val="24"/>
      <w:lang w:eastAsia="en-AU"/>
    </w:rPr>
  </w:style>
  <w:style w:type="character" w:customStyle="1" w:styleId="FormFieldNumber">
    <w:name w:val="Form Field Number"/>
    <w:basedOn w:val="DefaultParagraphFont"/>
    <w:rsid w:val="003D7BBB"/>
    <w:rPr>
      <w:b/>
      <w:color w:val="000080"/>
    </w:rPr>
  </w:style>
  <w:style w:type="paragraph" w:customStyle="1" w:styleId="FormFieldText">
    <w:name w:val="Form Field Text"/>
    <w:basedOn w:val="Normal"/>
    <w:rsid w:val="003D7BBB"/>
    <w:pPr>
      <w:pBdr>
        <w:bottom w:val="single" w:sz="6" w:space="1" w:color="auto"/>
      </w:pBdr>
      <w:overflowPunct w:val="0"/>
      <w:autoSpaceDE w:val="0"/>
      <w:autoSpaceDN w:val="0"/>
      <w:adjustRightInd w:val="0"/>
      <w:spacing w:before="120" w:after="120"/>
      <w:textAlignment w:val="baseline"/>
    </w:pPr>
    <w:rPr>
      <w:rFonts w:ascii="Arial" w:hAnsi="Arial"/>
      <w:lang w:eastAsia="en-AU"/>
    </w:rPr>
  </w:style>
  <w:style w:type="paragraph" w:customStyle="1" w:styleId="FormLine">
    <w:name w:val="Form Line"/>
    <w:basedOn w:val="Normal"/>
    <w:rsid w:val="003D7BBB"/>
    <w:pPr>
      <w:pBdr>
        <w:top w:val="single" w:sz="18" w:space="1" w:color="000080"/>
      </w:pBdr>
      <w:overflowPunct w:val="0"/>
      <w:autoSpaceDE w:val="0"/>
      <w:autoSpaceDN w:val="0"/>
      <w:adjustRightInd w:val="0"/>
      <w:textAlignment w:val="baseline"/>
    </w:pPr>
    <w:rPr>
      <w:rFonts w:ascii="Times New Roman" w:hAnsi="Times New Roman"/>
      <w:spacing w:val="-2"/>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rsid w:val="0000088F"/>
    <w:pPr>
      <w:tabs>
        <w:tab w:val="center" w:pos="4153"/>
        <w:tab w:val="right" w:pos="8306"/>
      </w:tabs>
    </w:pPr>
    <w:rPr>
      <w:rFonts w:ascii="Arial" w:hAnsi="Arial"/>
      <w:color w:val="808080"/>
      <w:sz w:val="24"/>
    </w:rPr>
  </w:style>
  <w:style w:type="paragraph" w:styleId="BodyText">
    <w:name w:val="Body Text"/>
    <w:basedOn w:val="Normal"/>
    <w:rPr>
      <w:sz w:val="18"/>
    </w:rPr>
  </w:style>
  <w:style w:type="paragraph" w:styleId="EndnoteText">
    <w:name w:val="endnote text"/>
    <w:basedOn w:val="Normal"/>
    <w:link w:val="EndnoteTextChar"/>
    <w:rsid w:val="00EA6F2B"/>
    <w:rPr>
      <w:sz w:val="24"/>
      <w:szCs w:val="24"/>
    </w:rPr>
  </w:style>
  <w:style w:type="paragraph" w:customStyle="1" w:styleId="DHSHeadingA">
    <w:name w:val="DHS Heading A"/>
    <w:qFormat/>
    <w:rsid w:val="00FD770D"/>
    <w:pPr>
      <w:spacing w:after="560" w:line="520" w:lineRule="exact"/>
    </w:pPr>
    <w:rPr>
      <w:rFonts w:ascii="Tahoma" w:hAnsi="Tahoma"/>
      <w:bCs/>
      <w:color w:val="A70240"/>
      <w:sz w:val="44"/>
      <w:szCs w:val="24"/>
      <w:lang w:eastAsia="en-US"/>
    </w:rPr>
  </w:style>
  <w:style w:type="character" w:customStyle="1" w:styleId="EndnoteTextChar">
    <w:name w:val="Endnote Text Char"/>
    <w:link w:val="EndnoteText"/>
    <w:rsid w:val="00EA6F2B"/>
    <w:rPr>
      <w:rFonts w:ascii="Verdana" w:hAnsi="Verdana"/>
      <w:sz w:val="24"/>
      <w:szCs w:val="24"/>
    </w:rPr>
  </w:style>
  <w:style w:type="character" w:styleId="EndnoteReference">
    <w:name w:val="endnote reference"/>
    <w:rsid w:val="00EA6F2B"/>
    <w:rPr>
      <w:vertAlign w:val="superscript"/>
    </w:rPr>
  </w:style>
  <w:style w:type="table" w:styleId="TableGrid">
    <w:name w:val="Table Grid"/>
    <w:basedOn w:val="TableNormal"/>
    <w:rsid w:val="008F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Sbody">
    <w:name w:val="DHS body"/>
    <w:rsid w:val="00C83604"/>
    <w:pPr>
      <w:spacing w:after="120" w:line="270" w:lineRule="exact"/>
    </w:pPr>
    <w:rPr>
      <w:rFonts w:ascii="Arial" w:eastAsia="Times" w:hAnsi="Arial"/>
      <w:lang w:eastAsia="en-US"/>
    </w:rPr>
  </w:style>
  <w:style w:type="paragraph" w:customStyle="1" w:styleId="DHSbodynospace">
    <w:name w:val="DHS body no space"/>
    <w:basedOn w:val="DHSbody"/>
    <w:rsid w:val="008F51D4"/>
    <w:pPr>
      <w:spacing w:after="0"/>
    </w:pPr>
  </w:style>
  <w:style w:type="paragraph" w:customStyle="1" w:styleId="DHSbullet">
    <w:name w:val="DHS bullet"/>
    <w:basedOn w:val="DHSbody"/>
    <w:rsid w:val="00C83604"/>
    <w:pPr>
      <w:numPr>
        <w:numId w:val="3"/>
      </w:numPr>
    </w:pPr>
  </w:style>
  <w:style w:type="paragraph" w:customStyle="1" w:styleId="DHSheadingB">
    <w:name w:val="DHS heading B"/>
    <w:next w:val="DHSbody"/>
    <w:rsid w:val="00830000"/>
    <w:pPr>
      <w:spacing w:before="240" w:after="90" w:line="320" w:lineRule="exact"/>
    </w:pPr>
    <w:rPr>
      <w:rFonts w:ascii="Arial" w:hAnsi="Arial"/>
      <w:bCs/>
      <w:color w:val="404040"/>
      <w:sz w:val="26"/>
      <w:szCs w:val="24"/>
      <w:lang w:eastAsia="en-US"/>
    </w:rPr>
  </w:style>
  <w:style w:type="paragraph" w:styleId="BalloonText">
    <w:name w:val="Balloon Text"/>
    <w:basedOn w:val="Normal"/>
    <w:semiHidden/>
    <w:rsid w:val="0059057A"/>
    <w:rPr>
      <w:rFonts w:ascii="Tahoma" w:hAnsi="Tahoma" w:cs="Tahoma"/>
      <w:sz w:val="16"/>
      <w:szCs w:val="16"/>
    </w:rPr>
  </w:style>
  <w:style w:type="paragraph" w:customStyle="1" w:styleId="DHSheadingD">
    <w:name w:val="DHS heading D"/>
    <w:next w:val="DHSbody"/>
    <w:rsid w:val="00244707"/>
    <w:pPr>
      <w:spacing w:before="240" w:after="60" w:line="240" w:lineRule="exact"/>
    </w:pPr>
    <w:rPr>
      <w:rFonts w:ascii="Arial" w:hAnsi="Arial"/>
      <w:b/>
      <w:bCs/>
      <w:lang w:eastAsia="en-US"/>
    </w:rPr>
  </w:style>
  <w:style w:type="paragraph" w:customStyle="1" w:styleId="DHSHeadingC">
    <w:name w:val="DHS Heading C"/>
    <w:basedOn w:val="DHSHeadingA"/>
    <w:rsid w:val="00FD770D"/>
    <w:pPr>
      <w:spacing w:before="240" w:after="90" w:line="270" w:lineRule="exact"/>
    </w:pPr>
    <w:rPr>
      <w:rFonts w:ascii="Arial" w:hAnsi="Arial"/>
      <w:sz w:val="23"/>
    </w:rPr>
  </w:style>
  <w:style w:type="character" w:customStyle="1" w:styleId="FooterChar">
    <w:name w:val="Footer Char"/>
    <w:link w:val="Footer"/>
    <w:uiPriority w:val="99"/>
    <w:rsid w:val="0013126C"/>
    <w:rPr>
      <w:rFonts w:ascii="Arial" w:hAnsi="Arial"/>
      <w:color w:val="808080"/>
      <w:sz w:val="24"/>
      <w:lang w:eastAsia="en-US"/>
    </w:rPr>
  </w:style>
  <w:style w:type="paragraph" w:styleId="ListParagraph">
    <w:name w:val="List Paragraph"/>
    <w:basedOn w:val="Normal"/>
    <w:uiPriority w:val="34"/>
    <w:qFormat/>
    <w:rsid w:val="001F17EE"/>
    <w:pPr>
      <w:ind w:left="720"/>
      <w:contextualSpacing/>
    </w:pPr>
  </w:style>
  <w:style w:type="paragraph" w:customStyle="1" w:styleId="StText">
    <w:name w:val="StText"/>
    <w:basedOn w:val="Normal"/>
    <w:next w:val="Normal"/>
    <w:uiPriority w:val="99"/>
    <w:rsid w:val="001F17EE"/>
    <w:pPr>
      <w:autoSpaceDE w:val="0"/>
      <w:autoSpaceDN w:val="0"/>
      <w:adjustRightInd w:val="0"/>
    </w:pPr>
    <w:rPr>
      <w:rFonts w:ascii="Arial" w:hAnsi="Arial" w:cs="Arial"/>
      <w:sz w:val="24"/>
      <w:szCs w:val="24"/>
      <w:lang w:eastAsia="en-AU"/>
    </w:rPr>
  </w:style>
  <w:style w:type="paragraph" w:customStyle="1" w:styleId="Default">
    <w:name w:val="Default"/>
    <w:rsid w:val="001F17E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76807"/>
    <w:pPr>
      <w:spacing w:before="100" w:beforeAutospacing="1" w:after="100" w:afterAutospacing="1"/>
    </w:pPr>
    <w:rPr>
      <w:rFonts w:ascii="Times New Roman" w:hAnsi="Times New Roman"/>
      <w:sz w:val="24"/>
      <w:szCs w:val="24"/>
      <w:lang w:eastAsia="en-AU"/>
    </w:rPr>
  </w:style>
  <w:style w:type="paragraph" w:customStyle="1" w:styleId="FormHead1">
    <w:name w:val="Form Head1"/>
    <w:basedOn w:val="Normal"/>
    <w:rsid w:val="003D7BBB"/>
    <w:pPr>
      <w:suppressAutoHyphens/>
      <w:overflowPunct w:val="0"/>
      <w:autoSpaceDE w:val="0"/>
      <w:autoSpaceDN w:val="0"/>
      <w:adjustRightInd w:val="0"/>
      <w:jc w:val="both"/>
      <w:textAlignment w:val="baseline"/>
    </w:pPr>
    <w:rPr>
      <w:rFonts w:ascii="Times New Roman" w:hAnsi="Times New Roman"/>
      <w:b/>
      <w:spacing w:val="-3"/>
      <w:sz w:val="44"/>
      <w:lang w:eastAsia="en-AU"/>
    </w:rPr>
  </w:style>
  <w:style w:type="paragraph" w:customStyle="1" w:styleId="FormNumber">
    <w:name w:val="Form Number"/>
    <w:basedOn w:val="Normal"/>
    <w:rsid w:val="003D7BBB"/>
    <w:pPr>
      <w:overflowPunct w:val="0"/>
      <w:autoSpaceDE w:val="0"/>
      <w:autoSpaceDN w:val="0"/>
      <w:adjustRightInd w:val="0"/>
      <w:jc w:val="right"/>
      <w:textAlignment w:val="baseline"/>
    </w:pPr>
    <w:rPr>
      <w:rFonts w:ascii="Arial" w:hAnsi="Arial"/>
      <w:b/>
      <w:sz w:val="40"/>
      <w:lang w:eastAsia="en-AU"/>
    </w:rPr>
  </w:style>
  <w:style w:type="paragraph" w:customStyle="1" w:styleId="FormFieldName">
    <w:name w:val="Form Field Name"/>
    <w:basedOn w:val="Normal"/>
    <w:rsid w:val="003D7BBB"/>
    <w:pPr>
      <w:overflowPunct w:val="0"/>
      <w:autoSpaceDE w:val="0"/>
      <w:autoSpaceDN w:val="0"/>
      <w:adjustRightInd w:val="0"/>
      <w:spacing w:before="120" w:after="120"/>
      <w:textAlignment w:val="baseline"/>
    </w:pPr>
    <w:rPr>
      <w:rFonts w:ascii="Times New Roman" w:hAnsi="Times New Roman"/>
      <w:sz w:val="24"/>
      <w:lang w:eastAsia="en-AU"/>
    </w:rPr>
  </w:style>
  <w:style w:type="character" w:customStyle="1" w:styleId="FormFieldNumber">
    <w:name w:val="Form Field Number"/>
    <w:basedOn w:val="DefaultParagraphFont"/>
    <w:rsid w:val="003D7BBB"/>
    <w:rPr>
      <w:b/>
      <w:color w:val="000080"/>
    </w:rPr>
  </w:style>
  <w:style w:type="paragraph" w:customStyle="1" w:styleId="FormFieldText">
    <w:name w:val="Form Field Text"/>
    <w:basedOn w:val="Normal"/>
    <w:rsid w:val="003D7BBB"/>
    <w:pPr>
      <w:pBdr>
        <w:bottom w:val="single" w:sz="6" w:space="1" w:color="auto"/>
      </w:pBdr>
      <w:overflowPunct w:val="0"/>
      <w:autoSpaceDE w:val="0"/>
      <w:autoSpaceDN w:val="0"/>
      <w:adjustRightInd w:val="0"/>
      <w:spacing w:before="120" w:after="120"/>
      <w:textAlignment w:val="baseline"/>
    </w:pPr>
    <w:rPr>
      <w:rFonts w:ascii="Arial" w:hAnsi="Arial"/>
      <w:lang w:eastAsia="en-AU"/>
    </w:rPr>
  </w:style>
  <w:style w:type="paragraph" w:customStyle="1" w:styleId="FormLine">
    <w:name w:val="Form Line"/>
    <w:basedOn w:val="Normal"/>
    <w:rsid w:val="003D7BBB"/>
    <w:pPr>
      <w:pBdr>
        <w:top w:val="single" w:sz="18" w:space="1" w:color="000080"/>
      </w:pBdr>
      <w:overflowPunct w:val="0"/>
      <w:autoSpaceDE w:val="0"/>
      <w:autoSpaceDN w:val="0"/>
      <w:adjustRightInd w:val="0"/>
      <w:textAlignment w:val="baseline"/>
    </w:pPr>
    <w:rPr>
      <w:rFonts w:ascii="Times New Roman" w:hAnsi="Times New Roman"/>
      <w:spacing w:val="-2"/>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0193">
      <w:bodyDiv w:val="1"/>
      <w:marLeft w:val="0"/>
      <w:marRight w:val="0"/>
      <w:marTop w:val="0"/>
      <w:marBottom w:val="0"/>
      <w:divBdr>
        <w:top w:val="none" w:sz="0" w:space="0" w:color="auto"/>
        <w:left w:val="none" w:sz="0" w:space="0" w:color="auto"/>
        <w:bottom w:val="none" w:sz="0" w:space="0" w:color="auto"/>
        <w:right w:val="none" w:sz="0" w:space="0" w:color="auto"/>
      </w:divBdr>
      <w:divsChild>
        <w:div w:id="827792981">
          <w:marLeft w:val="547"/>
          <w:marRight w:val="0"/>
          <w:marTop w:val="115"/>
          <w:marBottom w:val="0"/>
          <w:divBdr>
            <w:top w:val="none" w:sz="0" w:space="0" w:color="auto"/>
            <w:left w:val="none" w:sz="0" w:space="0" w:color="auto"/>
            <w:bottom w:val="none" w:sz="0" w:space="0" w:color="auto"/>
            <w:right w:val="none" w:sz="0" w:space="0" w:color="auto"/>
          </w:divBdr>
        </w:div>
        <w:div w:id="1196431612">
          <w:marLeft w:val="547"/>
          <w:marRight w:val="0"/>
          <w:marTop w:val="115"/>
          <w:marBottom w:val="0"/>
          <w:divBdr>
            <w:top w:val="none" w:sz="0" w:space="0" w:color="auto"/>
            <w:left w:val="none" w:sz="0" w:space="0" w:color="auto"/>
            <w:bottom w:val="none" w:sz="0" w:space="0" w:color="auto"/>
            <w:right w:val="none" w:sz="0" w:space="0" w:color="auto"/>
          </w:divBdr>
        </w:div>
        <w:div w:id="780103481">
          <w:marLeft w:val="547"/>
          <w:marRight w:val="0"/>
          <w:marTop w:val="115"/>
          <w:marBottom w:val="0"/>
          <w:divBdr>
            <w:top w:val="none" w:sz="0" w:space="0" w:color="auto"/>
            <w:left w:val="none" w:sz="0" w:space="0" w:color="auto"/>
            <w:bottom w:val="none" w:sz="0" w:space="0" w:color="auto"/>
            <w:right w:val="none" w:sz="0" w:space="0" w:color="auto"/>
          </w:divBdr>
        </w:div>
      </w:divsChild>
    </w:div>
    <w:div w:id="501356581">
      <w:bodyDiv w:val="1"/>
      <w:marLeft w:val="0"/>
      <w:marRight w:val="0"/>
      <w:marTop w:val="0"/>
      <w:marBottom w:val="0"/>
      <w:divBdr>
        <w:top w:val="none" w:sz="0" w:space="0" w:color="auto"/>
        <w:left w:val="none" w:sz="0" w:space="0" w:color="auto"/>
        <w:bottom w:val="none" w:sz="0" w:space="0" w:color="auto"/>
        <w:right w:val="none" w:sz="0" w:space="0" w:color="auto"/>
      </w:divBdr>
    </w:div>
    <w:div w:id="552010735">
      <w:bodyDiv w:val="1"/>
      <w:marLeft w:val="0"/>
      <w:marRight w:val="0"/>
      <w:marTop w:val="0"/>
      <w:marBottom w:val="0"/>
      <w:divBdr>
        <w:top w:val="none" w:sz="0" w:space="0" w:color="auto"/>
        <w:left w:val="none" w:sz="0" w:space="0" w:color="auto"/>
        <w:bottom w:val="none" w:sz="0" w:space="0" w:color="auto"/>
        <w:right w:val="none" w:sz="0" w:space="0" w:color="auto"/>
      </w:divBdr>
    </w:div>
    <w:div w:id="1359509727">
      <w:bodyDiv w:val="1"/>
      <w:marLeft w:val="0"/>
      <w:marRight w:val="0"/>
      <w:marTop w:val="0"/>
      <w:marBottom w:val="0"/>
      <w:divBdr>
        <w:top w:val="none" w:sz="0" w:space="0" w:color="auto"/>
        <w:left w:val="none" w:sz="0" w:space="0" w:color="auto"/>
        <w:bottom w:val="none" w:sz="0" w:space="0" w:color="auto"/>
        <w:right w:val="none" w:sz="0" w:space="0" w:color="auto"/>
      </w:divBdr>
      <w:divsChild>
        <w:div w:id="745761208">
          <w:marLeft w:val="0"/>
          <w:marRight w:val="0"/>
          <w:marTop w:val="0"/>
          <w:marBottom w:val="0"/>
          <w:divBdr>
            <w:top w:val="none" w:sz="0" w:space="0" w:color="auto"/>
            <w:left w:val="none" w:sz="0" w:space="0" w:color="auto"/>
            <w:bottom w:val="none" w:sz="0" w:space="0" w:color="auto"/>
            <w:right w:val="none" w:sz="0" w:space="0" w:color="auto"/>
          </w:divBdr>
          <w:divsChild>
            <w:div w:id="957565590">
              <w:marLeft w:val="0"/>
              <w:marRight w:val="0"/>
              <w:marTop w:val="0"/>
              <w:marBottom w:val="0"/>
              <w:divBdr>
                <w:top w:val="none" w:sz="0" w:space="0" w:color="auto"/>
                <w:left w:val="none" w:sz="0" w:space="0" w:color="auto"/>
                <w:bottom w:val="none" w:sz="0" w:space="0" w:color="auto"/>
                <w:right w:val="none" w:sz="0" w:space="0" w:color="auto"/>
              </w:divBdr>
              <w:divsChild>
                <w:div w:id="1638797358">
                  <w:marLeft w:val="0"/>
                  <w:marRight w:val="0"/>
                  <w:marTop w:val="0"/>
                  <w:marBottom w:val="0"/>
                  <w:divBdr>
                    <w:top w:val="none" w:sz="0" w:space="0" w:color="auto"/>
                    <w:left w:val="none" w:sz="0" w:space="0" w:color="auto"/>
                    <w:bottom w:val="none" w:sz="0" w:space="0" w:color="auto"/>
                    <w:right w:val="none" w:sz="0" w:space="0" w:color="auto"/>
                  </w:divBdr>
                  <w:divsChild>
                    <w:div w:id="47266943">
                      <w:marLeft w:val="0"/>
                      <w:marRight w:val="0"/>
                      <w:marTop w:val="0"/>
                      <w:marBottom w:val="0"/>
                      <w:divBdr>
                        <w:top w:val="none" w:sz="0" w:space="0" w:color="auto"/>
                        <w:left w:val="none" w:sz="0" w:space="0" w:color="auto"/>
                        <w:bottom w:val="none" w:sz="0" w:space="0" w:color="auto"/>
                        <w:right w:val="none" w:sz="0" w:space="0" w:color="auto"/>
                      </w:divBdr>
                      <w:divsChild>
                        <w:div w:id="6915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0189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48">
          <w:marLeft w:val="0"/>
          <w:marRight w:val="0"/>
          <w:marTop w:val="0"/>
          <w:marBottom w:val="0"/>
          <w:divBdr>
            <w:top w:val="none" w:sz="0" w:space="0" w:color="auto"/>
            <w:left w:val="none" w:sz="0" w:space="0" w:color="auto"/>
            <w:bottom w:val="none" w:sz="0" w:space="0" w:color="auto"/>
            <w:right w:val="none" w:sz="0" w:space="0" w:color="auto"/>
          </w:divBdr>
        </w:div>
        <w:div w:id="746418074">
          <w:marLeft w:val="0"/>
          <w:marRight w:val="0"/>
          <w:marTop w:val="0"/>
          <w:marBottom w:val="0"/>
          <w:divBdr>
            <w:top w:val="none" w:sz="0" w:space="0" w:color="auto"/>
            <w:left w:val="none" w:sz="0" w:space="0" w:color="auto"/>
            <w:bottom w:val="none" w:sz="0" w:space="0" w:color="auto"/>
            <w:right w:val="none" w:sz="0" w:space="0" w:color="auto"/>
          </w:divBdr>
        </w:div>
        <w:div w:id="81530376">
          <w:marLeft w:val="0"/>
          <w:marRight w:val="0"/>
          <w:marTop w:val="0"/>
          <w:marBottom w:val="0"/>
          <w:divBdr>
            <w:top w:val="none" w:sz="0" w:space="0" w:color="auto"/>
            <w:left w:val="none" w:sz="0" w:space="0" w:color="auto"/>
            <w:bottom w:val="none" w:sz="0" w:space="0" w:color="auto"/>
            <w:right w:val="none" w:sz="0" w:space="0" w:color="auto"/>
          </w:divBdr>
        </w:div>
      </w:divsChild>
    </w:div>
    <w:div w:id="1748503702">
      <w:bodyDiv w:val="1"/>
      <w:marLeft w:val="0"/>
      <w:marRight w:val="0"/>
      <w:marTop w:val="0"/>
      <w:marBottom w:val="0"/>
      <w:divBdr>
        <w:top w:val="none" w:sz="0" w:space="0" w:color="auto"/>
        <w:left w:val="none" w:sz="0" w:space="0" w:color="auto"/>
        <w:bottom w:val="none" w:sz="0" w:space="0" w:color="auto"/>
        <w:right w:val="none" w:sz="0" w:space="0" w:color="auto"/>
      </w:divBdr>
    </w:div>
    <w:div w:id="1917086257">
      <w:bodyDiv w:val="1"/>
      <w:marLeft w:val="0"/>
      <w:marRight w:val="0"/>
      <w:marTop w:val="0"/>
      <w:marBottom w:val="0"/>
      <w:divBdr>
        <w:top w:val="none" w:sz="0" w:space="0" w:color="auto"/>
        <w:left w:val="none" w:sz="0" w:space="0" w:color="auto"/>
        <w:bottom w:val="none" w:sz="0" w:space="0" w:color="auto"/>
        <w:right w:val="none" w:sz="0" w:space="0" w:color="auto"/>
      </w:divBdr>
    </w:div>
    <w:div w:id="21418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Plain Banner</vt:lpstr>
    </vt:vector>
  </TitlesOfParts>
  <Company>Department of Human Services</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Banner</dc:title>
  <dc:creator>mada1906</dc:creator>
  <cp:lastModifiedBy>Liz Irving</cp:lastModifiedBy>
  <cp:revision>4</cp:revision>
  <cp:lastPrinted>2010-03-29T06:19:00Z</cp:lastPrinted>
  <dcterms:created xsi:type="dcterms:W3CDTF">2012-04-19T08:10:00Z</dcterms:created>
  <dcterms:modified xsi:type="dcterms:W3CDTF">2012-04-19T12:29:00Z</dcterms:modified>
</cp:coreProperties>
</file>